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18216" w14:textId="448EAF85" w:rsidR="00917EBB" w:rsidRDefault="0044043C" w:rsidP="00FC6FFF">
      <w:pPr>
        <w:jc w:val="center"/>
        <w:textAlignment w:val="center"/>
        <w:rPr>
          <w:rStyle w:val="ndtitulonoticia1"/>
          <w:rFonts w:ascii="Palatino Linotype" w:hAnsi="Palatino Linotype"/>
          <w:color w:val="auto"/>
          <w:sz w:val="24"/>
          <w:szCs w:val="24"/>
          <w:bdr w:val="none" w:sz="0" w:space="0" w:color="auto" w:frame="1"/>
        </w:rPr>
      </w:pPr>
      <w:proofErr w:type="spellStart"/>
      <w:r w:rsidRPr="00FC6FFF">
        <w:rPr>
          <w:rStyle w:val="ndtitulonoticia1"/>
          <w:rFonts w:ascii="Palatino Linotype" w:hAnsi="Palatino Linotype"/>
          <w:color w:val="auto"/>
          <w:sz w:val="24"/>
          <w:szCs w:val="24"/>
          <w:bdr w:val="none" w:sz="0" w:space="0" w:color="auto" w:frame="1"/>
        </w:rPr>
        <w:t>Mundus</w:t>
      </w:r>
      <w:proofErr w:type="spellEnd"/>
      <w:r w:rsidRPr="00FC6FFF">
        <w:rPr>
          <w:rStyle w:val="ndtitulonoticia1"/>
          <w:rFonts w:ascii="Palatino Linotype" w:hAnsi="Palatino Linotype"/>
          <w:color w:val="auto"/>
          <w:sz w:val="24"/>
          <w:szCs w:val="24"/>
          <w:bdr w:val="none" w:sz="0" w:space="0" w:color="auto" w:frame="1"/>
        </w:rPr>
        <w:t xml:space="preserve"> </w:t>
      </w:r>
      <w:proofErr w:type="spellStart"/>
      <w:r w:rsidRPr="00FC6FFF">
        <w:rPr>
          <w:rStyle w:val="ndtitulonoticia1"/>
          <w:rFonts w:ascii="Palatino Linotype" w:hAnsi="Palatino Linotype"/>
          <w:color w:val="auto"/>
          <w:sz w:val="24"/>
          <w:szCs w:val="24"/>
          <w:bdr w:val="none" w:sz="0" w:space="0" w:color="auto" w:frame="1"/>
        </w:rPr>
        <w:t>Vini</w:t>
      </w:r>
      <w:proofErr w:type="spellEnd"/>
      <w:r w:rsidRPr="00FC6FFF">
        <w:rPr>
          <w:rStyle w:val="ndtitulonoticia1"/>
          <w:rFonts w:ascii="Palatino Linotype" w:hAnsi="Palatino Linotype"/>
          <w:color w:val="auto"/>
          <w:sz w:val="24"/>
          <w:szCs w:val="24"/>
          <w:bdr w:val="none" w:sz="0" w:space="0" w:color="auto" w:frame="1"/>
        </w:rPr>
        <w:t xml:space="preserve"> </w:t>
      </w:r>
      <w:r w:rsidR="00917EBB" w:rsidRPr="00FC6FFF">
        <w:rPr>
          <w:rStyle w:val="ndtitulonoticia1"/>
          <w:rFonts w:ascii="Palatino Linotype" w:hAnsi="Palatino Linotype"/>
          <w:color w:val="auto"/>
          <w:sz w:val="24"/>
          <w:szCs w:val="24"/>
          <w:bdr w:val="none" w:sz="0" w:space="0" w:color="auto" w:frame="1"/>
        </w:rPr>
        <w:t>premia a 12 Linajes reserva 2016 con medalla de oro.</w:t>
      </w:r>
    </w:p>
    <w:p w14:paraId="30F0620D" w14:textId="499296B1" w:rsidR="00FC6FFF" w:rsidRPr="00FC6FFF" w:rsidRDefault="00FC6FFF" w:rsidP="00FC6FFF">
      <w:pPr>
        <w:jc w:val="center"/>
        <w:textAlignment w:val="center"/>
        <w:rPr>
          <w:rStyle w:val="ndtitulonoticia1"/>
          <w:rFonts w:ascii="Palatino Linotype" w:hAnsi="Palatino Linotype"/>
          <w:color w:val="auto"/>
          <w:sz w:val="24"/>
          <w:szCs w:val="24"/>
          <w:bdr w:val="none" w:sz="0" w:space="0" w:color="auto" w:frame="1"/>
        </w:rPr>
      </w:pPr>
      <w:r>
        <w:rPr>
          <w:rStyle w:val="ndtitulonoticia1"/>
          <w:rFonts w:ascii="Palatino Linotype" w:hAnsi="Palatino Linotype"/>
          <w:color w:val="auto"/>
          <w:sz w:val="24"/>
          <w:szCs w:val="24"/>
          <w:bdr w:val="none" w:sz="0" w:space="0" w:color="auto" w:frame="1"/>
        </w:rPr>
        <w:t>La nueva añada del Reserva de Viñedos y Bodegas Gormaz comienza con buen pie.</w:t>
      </w:r>
    </w:p>
    <w:p w14:paraId="517014FF" w14:textId="77777777" w:rsidR="00917EBB" w:rsidRPr="00FC6FFF" w:rsidRDefault="00917EBB" w:rsidP="00917EBB">
      <w:pPr>
        <w:jc w:val="both"/>
        <w:textAlignment w:val="center"/>
        <w:rPr>
          <w:rStyle w:val="ndtitulonoticia1"/>
          <w:rFonts w:ascii="Palatino Linotype" w:hAnsi="Palatino Linotype"/>
          <w:color w:val="auto"/>
          <w:sz w:val="24"/>
          <w:szCs w:val="24"/>
          <w:bdr w:val="none" w:sz="0" w:space="0" w:color="auto" w:frame="1"/>
        </w:rPr>
      </w:pPr>
    </w:p>
    <w:p w14:paraId="3D296884" w14:textId="1E247383" w:rsidR="00917EBB" w:rsidRPr="00FC6FFF" w:rsidRDefault="00917EBB" w:rsidP="00917EBB">
      <w:pPr>
        <w:jc w:val="both"/>
        <w:textAlignment w:val="center"/>
        <w:rPr>
          <w:rStyle w:val="ndtxtareacuerponoticia1"/>
          <w:rFonts w:ascii="Palatino Linotype" w:hAnsi="Palatino Linotype"/>
          <w:sz w:val="24"/>
          <w:szCs w:val="24"/>
          <w:bdr w:val="none" w:sz="0" w:space="0" w:color="auto" w:frame="1"/>
        </w:rPr>
      </w:pPr>
      <w:r w:rsidRPr="00FC6FFF">
        <w:rPr>
          <w:rStyle w:val="ndtitulonoticia1"/>
          <w:rFonts w:ascii="Palatino Linotype" w:hAnsi="Palatino Linotype"/>
          <w:color w:val="auto"/>
          <w:sz w:val="24"/>
          <w:szCs w:val="24"/>
          <w:bdr w:val="none" w:sz="0" w:space="0" w:color="auto" w:frame="1"/>
        </w:rPr>
        <w:t xml:space="preserve">Soria, marzo 2021.- </w:t>
      </w:r>
      <w:r w:rsidR="0044043C" w:rsidRPr="00FC6FFF">
        <w:rPr>
          <w:rStyle w:val="ndtxtareaentradillanoticia1"/>
          <w:rFonts w:ascii="Palatino Linotype" w:hAnsi="Palatino Linotype"/>
          <w:b w:val="0"/>
          <w:bCs w:val="0"/>
          <w:i w:val="0"/>
          <w:iCs w:val="0"/>
          <w:color w:val="auto"/>
          <w:sz w:val="24"/>
          <w:szCs w:val="24"/>
          <w:bdr w:val="none" w:sz="0" w:space="0" w:color="auto" w:frame="1"/>
        </w:rPr>
        <w:t xml:space="preserve">El concurso internacional </w:t>
      </w:r>
      <w:proofErr w:type="spellStart"/>
      <w:r w:rsidR="0044043C" w:rsidRPr="00FC6FFF">
        <w:rPr>
          <w:rStyle w:val="ndtxtareaentradillanoticia1"/>
          <w:rFonts w:ascii="Palatino Linotype" w:hAnsi="Palatino Linotype"/>
          <w:b w:val="0"/>
          <w:bCs w:val="0"/>
          <w:i w:val="0"/>
          <w:iCs w:val="0"/>
          <w:color w:val="auto"/>
          <w:sz w:val="24"/>
          <w:szCs w:val="24"/>
          <w:bdr w:val="none" w:sz="0" w:space="0" w:color="auto" w:frame="1"/>
        </w:rPr>
        <w:t>Mundus</w:t>
      </w:r>
      <w:proofErr w:type="spellEnd"/>
      <w:r w:rsidR="0044043C" w:rsidRPr="00FC6FFF">
        <w:rPr>
          <w:rStyle w:val="ndtxtareaentradillanoticia1"/>
          <w:rFonts w:ascii="Palatino Linotype" w:hAnsi="Palatino Linotype"/>
          <w:b w:val="0"/>
          <w:bCs w:val="0"/>
          <w:i w:val="0"/>
          <w:iCs w:val="0"/>
          <w:color w:val="auto"/>
          <w:sz w:val="24"/>
          <w:szCs w:val="24"/>
          <w:bdr w:val="none" w:sz="0" w:space="0" w:color="auto" w:frame="1"/>
        </w:rPr>
        <w:t xml:space="preserve"> </w:t>
      </w:r>
      <w:proofErr w:type="spellStart"/>
      <w:r w:rsidR="0044043C" w:rsidRPr="00FC6FFF">
        <w:rPr>
          <w:rStyle w:val="ndtxtareaentradillanoticia1"/>
          <w:rFonts w:ascii="Palatino Linotype" w:hAnsi="Palatino Linotype"/>
          <w:b w:val="0"/>
          <w:bCs w:val="0"/>
          <w:i w:val="0"/>
          <w:iCs w:val="0"/>
          <w:color w:val="auto"/>
          <w:sz w:val="24"/>
          <w:szCs w:val="24"/>
          <w:bdr w:val="none" w:sz="0" w:space="0" w:color="auto" w:frame="1"/>
        </w:rPr>
        <w:t>Vini</w:t>
      </w:r>
      <w:proofErr w:type="spellEnd"/>
      <w:r w:rsidR="0044043C" w:rsidRPr="00FC6FFF">
        <w:rPr>
          <w:rStyle w:val="ndtxtareaentradillanoticia1"/>
          <w:rFonts w:ascii="Palatino Linotype" w:hAnsi="Palatino Linotype"/>
          <w:b w:val="0"/>
          <w:bCs w:val="0"/>
          <w:i w:val="0"/>
          <w:iCs w:val="0"/>
          <w:color w:val="auto"/>
          <w:sz w:val="24"/>
          <w:szCs w:val="24"/>
          <w:bdr w:val="none" w:sz="0" w:space="0" w:color="auto" w:frame="1"/>
        </w:rPr>
        <w:t xml:space="preserve">, este año, en su </w:t>
      </w:r>
      <w:r w:rsidRPr="00FC6FFF">
        <w:rPr>
          <w:rStyle w:val="ndtxtareaentradillanoticia1"/>
          <w:rFonts w:ascii="Palatino Linotype" w:hAnsi="Palatino Linotype"/>
          <w:b w:val="0"/>
          <w:bCs w:val="0"/>
          <w:i w:val="0"/>
          <w:iCs w:val="0"/>
          <w:color w:val="auto"/>
          <w:sz w:val="24"/>
          <w:szCs w:val="24"/>
          <w:bdr w:val="none" w:sz="0" w:space="0" w:color="auto" w:frame="1"/>
        </w:rPr>
        <w:t>edición de primavera,</w:t>
      </w:r>
      <w:r w:rsidR="0044043C" w:rsidRPr="00FC6FFF">
        <w:rPr>
          <w:rStyle w:val="ndtxtareaentradillanoticia1"/>
          <w:rFonts w:ascii="Palatino Linotype" w:hAnsi="Palatino Linotype"/>
          <w:b w:val="0"/>
          <w:bCs w:val="0"/>
          <w:i w:val="0"/>
          <w:iCs w:val="0"/>
          <w:color w:val="auto"/>
          <w:sz w:val="24"/>
          <w:szCs w:val="24"/>
          <w:bdr w:val="none" w:sz="0" w:space="0" w:color="auto" w:frame="1"/>
        </w:rPr>
        <w:t xml:space="preserve"> ha </w:t>
      </w:r>
      <w:r w:rsidRPr="00FC6FFF">
        <w:rPr>
          <w:rStyle w:val="ndtxtareaentradillanoticia1"/>
          <w:rFonts w:ascii="Palatino Linotype" w:hAnsi="Palatino Linotype"/>
          <w:b w:val="0"/>
          <w:bCs w:val="0"/>
          <w:i w:val="0"/>
          <w:iCs w:val="0"/>
          <w:color w:val="auto"/>
          <w:sz w:val="24"/>
          <w:szCs w:val="24"/>
          <w:bdr w:val="none" w:sz="0" w:space="0" w:color="auto" w:frame="1"/>
        </w:rPr>
        <w:t xml:space="preserve">premiado a </w:t>
      </w:r>
      <w:r w:rsidRPr="00FC6FFF">
        <w:rPr>
          <w:rStyle w:val="ndtxtareaentradillanoticia1"/>
          <w:rFonts w:ascii="Palatino Linotype" w:hAnsi="Palatino Linotype"/>
          <w:i w:val="0"/>
          <w:iCs w:val="0"/>
          <w:color w:val="auto"/>
          <w:sz w:val="24"/>
          <w:szCs w:val="24"/>
          <w:bdr w:val="none" w:sz="0" w:space="0" w:color="auto" w:frame="1"/>
        </w:rPr>
        <w:t>12 Linajes reserva 2016</w:t>
      </w:r>
      <w:r w:rsidRPr="00FC6FFF">
        <w:rPr>
          <w:rStyle w:val="ndtxtareaentradillanoticia1"/>
          <w:rFonts w:ascii="Palatino Linotype" w:hAnsi="Palatino Linotype"/>
          <w:b w:val="0"/>
          <w:bCs w:val="0"/>
          <w:i w:val="0"/>
          <w:iCs w:val="0"/>
          <w:color w:val="auto"/>
          <w:sz w:val="24"/>
          <w:szCs w:val="24"/>
          <w:bdr w:val="none" w:sz="0" w:space="0" w:color="auto" w:frame="1"/>
        </w:rPr>
        <w:t xml:space="preserve"> con una medalla de oro. </w:t>
      </w:r>
      <w:r w:rsidR="0044043C" w:rsidRPr="00FC6FFF">
        <w:rPr>
          <w:rStyle w:val="ndtxtareacuerponoticia1"/>
          <w:rFonts w:ascii="Palatino Linotype" w:hAnsi="Palatino Linotype"/>
          <w:sz w:val="24"/>
          <w:szCs w:val="24"/>
        </w:rPr>
        <w:t xml:space="preserve"> </w:t>
      </w:r>
      <w:r w:rsidRPr="00FC6FFF">
        <w:rPr>
          <w:rStyle w:val="ndtxtareacuerponoticia1"/>
          <w:rFonts w:ascii="Palatino Linotype" w:hAnsi="Palatino Linotype"/>
          <w:sz w:val="24"/>
          <w:szCs w:val="24"/>
        </w:rPr>
        <w:t xml:space="preserve">Esta nueva añada que saldrá al mercado en breve comienza </w:t>
      </w:r>
      <w:r w:rsidR="00FC6FFF">
        <w:rPr>
          <w:rStyle w:val="ndtxtareacuerponoticia1"/>
          <w:rFonts w:ascii="Palatino Linotype" w:hAnsi="Palatino Linotype"/>
          <w:sz w:val="24"/>
          <w:szCs w:val="24"/>
        </w:rPr>
        <w:t xml:space="preserve">su andadura </w:t>
      </w:r>
      <w:r w:rsidRPr="00FC6FFF">
        <w:rPr>
          <w:rStyle w:val="ndtxtareacuerponoticia1"/>
          <w:rFonts w:ascii="Palatino Linotype" w:hAnsi="Palatino Linotype"/>
          <w:sz w:val="24"/>
          <w:szCs w:val="24"/>
        </w:rPr>
        <w:t xml:space="preserve">con una buena carta de presentación, ya que el oro conseguido será, con toda seguridad, el primero de los premios que </w:t>
      </w:r>
      <w:r w:rsidR="0068659B" w:rsidRPr="00FC6FFF">
        <w:rPr>
          <w:rStyle w:val="ndtxtareacuerponoticia1"/>
          <w:rFonts w:ascii="Palatino Linotype" w:hAnsi="Palatino Linotype"/>
          <w:sz w:val="24"/>
          <w:szCs w:val="24"/>
        </w:rPr>
        <w:t xml:space="preserve">conseguirá </w:t>
      </w:r>
      <w:r w:rsidRPr="00FC6FFF">
        <w:rPr>
          <w:rStyle w:val="ndtxtareacuerponoticia1"/>
          <w:rFonts w:ascii="Palatino Linotype" w:hAnsi="Palatino Linotype"/>
          <w:sz w:val="24"/>
          <w:szCs w:val="24"/>
        </w:rPr>
        <w:t xml:space="preserve">este gran vino de Bodegas y Viñedos Gormaz de </w:t>
      </w:r>
      <w:proofErr w:type="gramStart"/>
      <w:r w:rsidRPr="00FC6FFF">
        <w:rPr>
          <w:rStyle w:val="ndtxtareacuerponoticia1"/>
          <w:rFonts w:ascii="Palatino Linotype" w:hAnsi="Palatino Linotype"/>
          <w:sz w:val="24"/>
          <w:szCs w:val="24"/>
        </w:rPr>
        <w:t>la  Ribera</w:t>
      </w:r>
      <w:proofErr w:type="gramEnd"/>
      <w:r w:rsidRPr="00FC6FFF">
        <w:rPr>
          <w:rStyle w:val="ndtxtareacuerponoticia1"/>
          <w:rFonts w:ascii="Palatino Linotype" w:hAnsi="Palatino Linotype"/>
          <w:sz w:val="24"/>
          <w:szCs w:val="24"/>
        </w:rPr>
        <w:t xml:space="preserve"> del Duero soriana</w:t>
      </w:r>
      <w:r w:rsidR="0068659B" w:rsidRPr="00FC6FFF">
        <w:rPr>
          <w:rStyle w:val="ndtxtareacuerponoticia1"/>
          <w:rFonts w:ascii="Palatino Linotype" w:hAnsi="Palatino Linotype"/>
          <w:sz w:val="24"/>
          <w:szCs w:val="24"/>
        </w:rPr>
        <w:t xml:space="preserve">. La </w:t>
      </w:r>
      <w:hyperlink r:id="rId4" w:tgtFrame="_blank" w:history="1">
        <w:r w:rsidRPr="00FC6FFF">
          <w:rPr>
            <w:rStyle w:val="Hipervnculo"/>
            <w:rFonts w:ascii="Palatino Linotype" w:hAnsi="Palatino Linotype" w:cs="Arial"/>
            <w:color w:val="auto"/>
            <w:sz w:val="24"/>
            <w:szCs w:val="24"/>
            <w:u w:val="none"/>
            <w:bdr w:val="none" w:sz="0" w:space="0" w:color="auto" w:frame="1"/>
          </w:rPr>
          <w:t xml:space="preserve">28º Cata de Primavera del Concurso Internacional </w:t>
        </w:r>
        <w:proofErr w:type="spellStart"/>
        <w:r w:rsidRPr="00FC6FFF">
          <w:rPr>
            <w:rStyle w:val="Hipervnculo"/>
            <w:rFonts w:ascii="Palatino Linotype" w:hAnsi="Palatino Linotype" w:cs="Arial"/>
            <w:color w:val="auto"/>
            <w:sz w:val="24"/>
            <w:szCs w:val="24"/>
            <w:u w:val="none"/>
            <w:bdr w:val="none" w:sz="0" w:space="0" w:color="auto" w:frame="1"/>
          </w:rPr>
          <w:t>Mundus</w:t>
        </w:r>
        <w:proofErr w:type="spellEnd"/>
        <w:r w:rsidRPr="00FC6FFF">
          <w:rPr>
            <w:rStyle w:val="Hipervnculo"/>
            <w:rFonts w:ascii="Palatino Linotype" w:hAnsi="Palatino Linotype" w:cs="Arial"/>
            <w:color w:val="auto"/>
            <w:sz w:val="24"/>
            <w:szCs w:val="24"/>
            <w:u w:val="none"/>
            <w:bdr w:val="none" w:sz="0" w:space="0" w:color="auto" w:frame="1"/>
          </w:rPr>
          <w:t xml:space="preserve"> </w:t>
        </w:r>
        <w:proofErr w:type="spellStart"/>
        <w:r w:rsidRPr="00FC6FFF">
          <w:rPr>
            <w:rStyle w:val="Hipervnculo"/>
            <w:rFonts w:ascii="Palatino Linotype" w:hAnsi="Palatino Linotype" w:cs="Arial"/>
            <w:color w:val="auto"/>
            <w:sz w:val="24"/>
            <w:szCs w:val="24"/>
            <w:u w:val="none"/>
            <w:bdr w:val="none" w:sz="0" w:space="0" w:color="auto" w:frame="1"/>
          </w:rPr>
          <w:t>Vini</w:t>
        </w:r>
        <w:proofErr w:type="spellEnd"/>
        <w:r w:rsidRPr="00FC6FFF">
          <w:rPr>
            <w:rStyle w:val="Hipervnculo"/>
            <w:rFonts w:ascii="Palatino Linotype" w:hAnsi="Palatino Linotype" w:cs="Arial"/>
            <w:color w:val="auto"/>
            <w:sz w:val="24"/>
            <w:szCs w:val="24"/>
            <w:u w:val="none"/>
            <w:bdr w:val="none" w:sz="0" w:space="0" w:color="auto" w:frame="1"/>
          </w:rPr>
          <w:t xml:space="preserve"> 2021</w:t>
        </w:r>
      </w:hyperlink>
      <w:r w:rsidRPr="00FC6FFF">
        <w:rPr>
          <w:rFonts w:ascii="Palatino Linotype" w:hAnsi="Palatino Linotype" w:cs="Arial"/>
          <w:sz w:val="24"/>
          <w:szCs w:val="24"/>
        </w:rPr>
        <w:t>, considerado el concurso más importante de Alemania y uno de los más reconocidos de Europa</w:t>
      </w:r>
      <w:r w:rsidR="0068659B" w:rsidRPr="00FC6FFF">
        <w:rPr>
          <w:rFonts w:ascii="Palatino Linotype" w:hAnsi="Palatino Linotype" w:cs="Arial"/>
          <w:sz w:val="24"/>
          <w:szCs w:val="24"/>
        </w:rPr>
        <w:t xml:space="preserve">, es una de las </w:t>
      </w:r>
      <w:r w:rsidRPr="00FC6FFF">
        <w:rPr>
          <w:rFonts w:ascii="Palatino Linotype" w:hAnsi="Palatino Linotype" w:cs="Arial"/>
          <w:sz w:val="24"/>
          <w:szCs w:val="24"/>
        </w:rPr>
        <w:t>convocatorias más prestigiosas del mundo en este sector, en la que el jurado —enólogos, productores y distribuidores, así como periodistas especializados de todo el mundo— degusta los vinos en cata a ciegas y de manera profesional durante 20 jornadas.</w:t>
      </w:r>
    </w:p>
    <w:p w14:paraId="7CC94431" w14:textId="17EF791A" w:rsidR="0068659B" w:rsidRPr="00FC6FFF" w:rsidRDefault="0068659B" w:rsidP="00917EBB">
      <w:pPr>
        <w:jc w:val="both"/>
        <w:textAlignment w:val="center"/>
        <w:rPr>
          <w:rFonts w:ascii="Palatino Linotype" w:hAnsi="Palatino Linotype" w:cs="Arial"/>
          <w:color w:val="000000"/>
          <w:sz w:val="24"/>
          <w:szCs w:val="24"/>
          <w:shd w:val="clear" w:color="auto" w:fill="FFFFFF"/>
        </w:rPr>
      </w:pPr>
      <w:r w:rsidRPr="00FC6FFF">
        <w:rPr>
          <w:rFonts w:ascii="Palatino Linotype" w:hAnsi="Palatino Linotype" w:cs="Arial"/>
          <w:color w:val="000000"/>
          <w:sz w:val="24"/>
          <w:szCs w:val="24"/>
          <w:shd w:val="clear" w:color="auto" w:fill="FFFFFF"/>
        </w:rPr>
        <w:t xml:space="preserve">La medalla de oro de </w:t>
      </w:r>
      <w:r w:rsidRPr="00FC6FFF">
        <w:rPr>
          <w:rFonts w:ascii="Palatino Linotype" w:hAnsi="Palatino Linotype" w:cs="Arial"/>
          <w:color w:val="000000"/>
          <w:sz w:val="24"/>
          <w:szCs w:val="24"/>
          <w:shd w:val="clear" w:color="auto" w:fill="FFFFFF"/>
        </w:rPr>
        <w:t>12 Linajes Reserva 2016</w:t>
      </w:r>
      <w:r w:rsidRPr="00FC6FFF">
        <w:rPr>
          <w:rFonts w:ascii="Palatino Linotype" w:hAnsi="Palatino Linotype" w:cs="Arial"/>
          <w:color w:val="000000"/>
          <w:sz w:val="24"/>
          <w:szCs w:val="24"/>
          <w:shd w:val="clear" w:color="auto" w:fill="FFFFFF"/>
        </w:rPr>
        <w:t xml:space="preserve"> reconoce el valor de un vino elaborado con </w:t>
      </w:r>
      <w:r w:rsidRPr="00FC6FFF">
        <w:rPr>
          <w:rFonts w:ascii="Palatino Linotype" w:hAnsi="Palatino Linotype" w:cs="Arial"/>
          <w:color w:val="000000"/>
          <w:sz w:val="24"/>
          <w:szCs w:val="24"/>
          <w:shd w:val="clear" w:color="auto" w:fill="FFFFFF"/>
        </w:rPr>
        <w:t xml:space="preserve">la variedad reina de la ribera, </w:t>
      </w:r>
      <w:proofErr w:type="gramStart"/>
      <w:r w:rsidRPr="00FC6FFF">
        <w:rPr>
          <w:rFonts w:ascii="Palatino Linotype" w:hAnsi="Palatino Linotype" w:cs="Arial"/>
          <w:color w:val="000000"/>
          <w:sz w:val="24"/>
          <w:szCs w:val="24"/>
          <w:shd w:val="clear" w:color="auto" w:fill="FFFFFF"/>
        </w:rPr>
        <w:t>la tempranillo</w:t>
      </w:r>
      <w:proofErr w:type="gramEnd"/>
      <w:r w:rsidRPr="00FC6FFF">
        <w:rPr>
          <w:rFonts w:ascii="Palatino Linotype" w:hAnsi="Palatino Linotype" w:cs="Arial"/>
          <w:color w:val="000000"/>
          <w:sz w:val="24"/>
          <w:szCs w:val="24"/>
          <w:shd w:val="clear" w:color="auto" w:fill="FFFFFF"/>
        </w:rPr>
        <w:t>, que procede de viñas viejas de más de 80 años. “</w:t>
      </w:r>
      <w:r w:rsidRPr="00FC6FFF">
        <w:rPr>
          <w:rFonts w:ascii="Palatino Linotype" w:hAnsi="Palatino Linotype" w:cs="Arial"/>
          <w:color w:val="000000"/>
          <w:sz w:val="24"/>
          <w:szCs w:val="24"/>
          <w:shd w:val="clear" w:color="auto" w:fill="FFFFFF"/>
        </w:rPr>
        <w:t>El resultado de una decidida apuesta por el terruño</w:t>
      </w:r>
      <w:r w:rsidRPr="00FC6FFF">
        <w:rPr>
          <w:rFonts w:ascii="Palatino Linotype" w:hAnsi="Palatino Linotype" w:cs="Arial"/>
          <w:color w:val="000000"/>
          <w:sz w:val="24"/>
          <w:szCs w:val="24"/>
          <w:shd w:val="clear" w:color="auto" w:fill="FFFFFF"/>
        </w:rPr>
        <w:t xml:space="preserve"> es el </w:t>
      </w:r>
      <w:r w:rsidRPr="00FC6FFF">
        <w:rPr>
          <w:rFonts w:ascii="Palatino Linotype" w:hAnsi="Palatino Linotype" w:cs="Arial"/>
          <w:color w:val="000000"/>
          <w:sz w:val="24"/>
          <w:szCs w:val="24"/>
          <w:shd w:val="clear" w:color="auto" w:fill="FFFFFF"/>
        </w:rPr>
        <w:t xml:space="preserve">elemento diferenciador de la personalidad de </w:t>
      </w:r>
      <w:r w:rsidRPr="00FC6FFF">
        <w:rPr>
          <w:rFonts w:ascii="Palatino Linotype" w:hAnsi="Palatino Linotype" w:cs="Arial"/>
          <w:color w:val="000000"/>
          <w:sz w:val="24"/>
          <w:szCs w:val="24"/>
          <w:shd w:val="clear" w:color="auto" w:fill="FFFFFF"/>
        </w:rPr>
        <w:t xml:space="preserve">nuestros </w:t>
      </w:r>
      <w:r w:rsidRPr="00FC6FFF">
        <w:rPr>
          <w:rFonts w:ascii="Palatino Linotype" w:hAnsi="Palatino Linotype" w:cs="Arial"/>
          <w:color w:val="000000"/>
          <w:sz w:val="24"/>
          <w:szCs w:val="24"/>
          <w:shd w:val="clear" w:color="auto" w:fill="FFFFFF"/>
        </w:rPr>
        <w:t>vinos</w:t>
      </w:r>
      <w:r w:rsidRPr="00FC6FFF">
        <w:rPr>
          <w:rFonts w:ascii="Palatino Linotype" w:hAnsi="Palatino Linotype" w:cs="Arial"/>
          <w:color w:val="000000"/>
          <w:sz w:val="24"/>
          <w:szCs w:val="24"/>
          <w:shd w:val="clear" w:color="auto" w:fill="FFFFFF"/>
        </w:rPr>
        <w:t xml:space="preserve"> sin olvidar, por supuesto, el ser constantes y trabajar para obtener la máxima calidad en nuestros vinos”, declara María José Garcia, la enóloga de Viñedos y Bodegas </w:t>
      </w:r>
      <w:proofErr w:type="spellStart"/>
      <w:r w:rsidRPr="00FC6FFF">
        <w:rPr>
          <w:rFonts w:ascii="Palatino Linotype" w:hAnsi="Palatino Linotype" w:cs="Arial"/>
          <w:color w:val="000000"/>
          <w:sz w:val="24"/>
          <w:szCs w:val="24"/>
          <w:shd w:val="clear" w:color="auto" w:fill="FFFFFF"/>
        </w:rPr>
        <w:t>Gomaz</w:t>
      </w:r>
      <w:proofErr w:type="spellEnd"/>
      <w:r w:rsidRPr="00FC6FFF">
        <w:rPr>
          <w:rFonts w:ascii="Palatino Linotype" w:hAnsi="Palatino Linotype" w:cs="Arial"/>
          <w:color w:val="000000"/>
          <w:sz w:val="24"/>
          <w:szCs w:val="24"/>
          <w:shd w:val="clear" w:color="auto" w:fill="FFFFFF"/>
        </w:rPr>
        <w:t>. El huir de modas que roban carácter y personalidad a los vinos es algo que</w:t>
      </w:r>
      <w:r w:rsidR="00FC6FFF">
        <w:rPr>
          <w:rFonts w:ascii="Palatino Linotype" w:hAnsi="Palatino Linotype" w:cs="Arial"/>
          <w:color w:val="000000"/>
          <w:sz w:val="24"/>
          <w:szCs w:val="24"/>
          <w:shd w:val="clear" w:color="auto" w:fill="FFFFFF"/>
        </w:rPr>
        <w:t xml:space="preserve">, </w:t>
      </w:r>
      <w:r w:rsidRPr="00FC6FFF">
        <w:rPr>
          <w:rFonts w:ascii="Palatino Linotype" w:hAnsi="Palatino Linotype" w:cs="Arial"/>
          <w:color w:val="000000"/>
          <w:sz w:val="24"/>
          <w:szCs w:val="24"/>
          <w:shd w:val="clear" w:color="auto" w:fill="FFFFFF"/>
        </w:rPr>
        <w:t>en la bodega de San Esteban, no entra en sus planes. De hecho, el 12 Linajes reserva siempre es uno de los vinos más premiados de la bodega por los críticos</w:t>
      </w:r>
      <w:r w:rsidR="00FC6FFF">
        <w:rPr>
          <w:rFonts w:ascii="Palatino Linotype" w:hAnsi="Palatino Linotype" w:cs="Arial"/>
          <w:color w:val="000000"/>
          <w:sz w:val="24"/>
          <w:szCs w:val="24"/>
          <w:shd w:val="clear" w:color="auto" w:fill="FFFFFF"/>
        </w:rPr>
        <w:t xml:space="preserve">, entendidos </w:t>
      </w:r>
      <w:proofErr w:type="gramStart"/>
      <w:r w:rsidR="00FC6FFF">
        <w:rPr>
          <w:rFonts w:ascii="Palatino Linotype" w:hAnsi="Palatino Linotype" w:cs="Arial"/>
          <w:color w:val="000000"/>
          <w:sz w:val="24"/>
          <w:szCs w:val="24"/>
          <w:shd w:val="clear" w:color="auto" w:fill="FFFFFF"/>
        </w:rPr>
        <w:t xml:space="preserve">y </w:t>
      </w:r>
      <w:r w:rsidRPr="00FC6FFF">
        <w:rPr>
          <w:rFonts w:ascii="Palatino Linotype" w:hAnsi="Palatino Linotype" w:cs="Arial"/>
          <w:color w:val="000000"/>
          <w:sz w:val="24"/>
          <w:szCs w:val="24"/>
          <w:shd w:val="clear" w:color="auto" w:fill="FFFFFF"/>
        </w:rPr>
        <w:t xml:space="preserve"> concursos</w:t>
      </w:r>
      <w:proofErr w:type="gramEnd"/>
      <w:r w:rsidRPr="00FC6FFF">
        <w:rPr>
          <w:rFonts w:ascii="Palatino Linotype" w:hAnsi="Palatino Linotype" w:cs="Arial"/>
          <w:color w:val="000000"/>
          <w:sz w:val="24"/>
          <w:szCs w:val="24"/>
          <w:shd w:val="clear" w:color="auto" w:fill="FFFFFF"/>
        </w:rPr>
        <w:t xml:space="preserve"> internacionales.  </w:t>
      </w:r>
    </w:p>
    <w:p w14:paraId="7DF5B4E7" w14:textId="729F8C8D" w:rsidR="00F16477" w:rsidRPr="00FC6FFF" w:rsidRDefault="00F16477" w:rsidP="002528C9">
      <w:pPr>
        <w:jc w:val="right"/>
        <w:rPr>
          <w:rFonts w:ascii="Palatino Linotype" w:hAnsi="Palatino Linotype"/>
          <w:b/>
          <w:bCs/>
          <w:sz w:val="24"/>
          <w:szCs w:val="24"/>
          <w:bdr w:val="none" w:sz="0" w:space="0" w:color="auto" w:frame="1"/>
        </w:rPr>
      </w:pPr>
      <w:r w:rsidRPr="00FC6FFF">
        <w:rPr>
          <w:rFonts w:ascii="Palatino Linotype" w:hAnsi="Palatino Linotype"/>
          <w:b/>
          <w:bCs/>
          <w:sz w:val="24"/>
          <w:szCs w:val="24"/>
          <w:bdr w:val="none" w:sz="0" w:space="0" w:color="auto" w:frame="1"/>
        </w:rPr>
        <w:t xml:space="preserve">12 </w:t>
      </w:r>
      <w:proofErr w:type="gramStart"/>
      <w:r w:rsidRPr="00FC6FFF">
        <w:rPr>
          <w:rFonts w:ascii="Palatino Linotype" w:hAnsi="Palatino Linotype"/>
          <w:b/>
          <w:bCs/>
          <w:sz w:val="24"/>
          <w:szCs w:val="24"/>
          <w:bdr w:val="none" w:sz="0" w:space="0" w:color="auto" w:frame="1"/>
        </w:rPr>
        <w:t>Linajes</w:t>
      </w:r>
      <w:proofErr w:type="gramEnd"/>
      <w:r w:rsidRPr="00FC6FFF">
        <w:rPr>
          <w:rFonts w:ascii="Palatino Linotype" w:hAnsi="Palatino Linotype"/>
          <w:b/>
          <w:bCs/>
          <w:sz w:val="24"/>
          <w:szCs w:val="24"/>
          <w:bdr w:val="none" w:sz="0" w:space="0" w:color="auto" w:frame="1"/>
        </w:rPr>
        <w:t xml:space="preserve"> Reserva 2016.</w:t>
      </w:r>
    </w:p>
    <w:p w14:paraId="5723A0C7" w14:textId="443C89C1" w:rsidR="00F16477" w:rsidRDefault="00F16477" w:rsidP="00F16477">
      <w:pPr>
        <w:jc w:val="both"/>
        <w:rPr>
          <w:rFonts w:ascii="Palatino Linotype" w:hAnsi="Palatino Linotype" w:cstheme="minorHAnsi"/>
          <w:color w:val="000000" w:themeColor="text1"/>
          <w:sz w:val="24"/>
          <w:szCs w:val="24"/>
        </w:rPr>
      </w:pPr>
      <w:r w:rsidRPr="00FC6FFF">
        <w:rPr>
          <w:rFonts w:ascii="Palatino Linotype" w:hAnsi="Palatino Linotype"/>
          <w:sz w:val="24"/>
          <w:szCs w:val="24"/>
          <w:bdr w:val="none" w:sz="0" w:space="0" w:color="auto" w:frame="1"/>
        </w:rPr>
        <w:t xml:space="preserve">Elaborado con una 100% Tempranillo tiene una crianza de 24 meses en una perfecta combinación de roble francés (70%) y americano, siendo afinado posteriormente </w:t>
      </w:r>
      <w:r w:rsidRPr="00FC6FFF">
        <w:rPr>
          <w:rFonts w:ascii="Palatino Linotype" w:hAnsi="Palatino Linotype" w:cstheme="minorHAnsi"/>
          <w:color w:val="000000" w:themeColor="text1"/>
          <w:sz w:val="24"/>
          <w:szCs w:val="24"/>
        </w:rPr>
        <w:t xml:space="preserve">en botella durante un mínimo de 12 meses. Cada </w:t>
      </w:r>
      <w:proofErr w:type="gramStart"/>
      <w:r w:rsidRPr="00FC6FFF">
        <w:rPr>
          <w:rFonts w:ascii="Palatino Linotype" w:hAnsi="Palatino Linotype" w:cstheme="minorHAnsi"/>
          <w:color w:val="000000" w:themeColor="text1"/>
          <w:sz w:val="24"/>
          <w:szCs w:val="24"/>
        </w:rPr>
        <w:t>una</w:t>
      </w:r>
      <w:proofErr w:type="gramEnd"/>
      <w:r w:rsidRPr="00FC6FFF">
        <w:rPr>
          <w:rFonts w:ascii="Palatino Linotype" w:hAnsi="Palatino Linotype" w:cstheme="minorHAnsi"/>
          <w:color w:val="000000" w:themeColor="text1"/>
          <w:sz w:val="24"/>
          <w:szCs w:val="24"/>
        </w:rPr>
        <w:t xml:space="preserve"> de los robles le aporta al vino matices diferentes, con un resultado final de un vino muy complejo. En el caso del roble americano cede elegancia y complejidad predominando notas especiadas más dulces, en el caso del roble francés es más sutil, la contribución aromática es menos intensa, predominando más aromas varietales.</w:t>
      </w:r>
    </w:p>
    <w:p w14:paraId="617D9837" w14:textId="77777777" w:rsidR="00FC6FFF" w:rsidRPr="00FC6FFF" w:rsidRDefault="00FC6FFF" w:rsidP="00F16477">
      <w:pPr>
        <w:jc w:val="both"/>
        <w:rPr>
          <w:rFonts w:ascii="Palatino Linotype" w:hAnsi="Palatino Linotype" w:cstheme="minorHAnsi"/>
          <w:color w:val="000000" w:themeColor="text1"/>
          <w:sz w:val="24"/>
          <w:szCs w:val="24"/>
        </w:rPr>
      </w:pPr>
    </w:p>
    <w:p w14:paraId="7E9938C4" w14:textId="590587EE" w:rsidR="00F16477" w:rsidRPr="00FC6FFF" w:rsidRDefault="002528C9" w:rsidP="002528C9">
      <w:pPr>
        <w:jc w:val="right"/>
        <w:rPr>
          <w:rFonts w:ascii="Palatino Linotype" w:hAnsi="Palatino Linotype"/>
          <w:sz w:val="24"/>
          <w:szCs w:val="24"/>
          <w:bdr w:val="none" w:sz="0" w:space="0" w:color="auto" w:frame="1"/>
        </w:rPr>
      </w:pPr>
      <w:r w:rsidRPr="00FC6FFF">
        <w:rPr>
          <w:rFonts w:ascii="Palatino Linotype" w:hAnsi="Palatino Linotype" w:cstheme="minorHAnsi"/>
          <w:b/>
          <w:color w:val="000000" w:themeColor="text1"/>
          <w:sz w:val="24"/>
          <w:szCs w:val="24"/>
        </w:rPr>
        <w:lastRenderedPageBreak/>
        <w:t>Datos sobre el viñedo</w:t>
      </w:r>
    </w:p>
    <w:p w14:paraId="326BDE26"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Altitud del viñedo con el que se elabora el vino:  950 - 990 metros</w:t>
      </w:r>
    </w:p>
    <w:p w14:paraId="6F362F65"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p>
    <w:p w14:paraId="0CC51C7F"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 xml:space="preserve">Exposición del viñedo (norte, sur…): exposición E-W, favoreciendo así la síntesis de </w:t>
      </w:r>
      <w:proofErr w:type="spellStart"/>
      <w:r w:rsidRPr="00FC6FFF">
        <w:rPr>
          <w:rFonts w:ascii="Palatino Linotype" w:hAnsi="Palatino Linotype" w:cstheme="minorHAnsi"/>
          <w:bCs/>
          <w:sz w:val="24"/>
          <w:szCs w:val="24"/>
        </w:rPr>
        <w:t>antocianos</w:t>
      </w:r>
      <w:proofErr w:type="spellEnd"/>
      <w:r w:rsidRPr="00FC6FFF">
        <w:rPr>
          <w:rFonts w:ascii="Palatino Linotype" w:hAnsi="Palatino Linotype" w:cstheme="minorHAnsi"/>
          <w:bCs/>
          <w:sz w:val="24"/>
          <w:szCs w:val="24"/>
        </w:rPr>
        <w:t xml:space="preserve"> y otros compuestos </w:t>
      </w:r>
      <w:proofErr w:type="spellStart"/>
      <w:r w:rsidRPr="00FC6FFF">
        <w:rPr>
          <w:rFonts w:ascii="Palatino Linotype" w:hAnsi="Palatino Linotype" w:cstheme="minorHAnsi"/>
          <w:bCs/>
          <w:sz w:val="24"/>
          <w:szCs w:val="24"/>
        </w:rPr>
        <w:t>polifenólicos</w:t>
      </w:r>
      <w:proofErr w:type="spellEnd"/>
      <w:r w:rsidRPr="00FC6FFF">
        <w:rPr>
          <w:rFonts w:ascii="Palatino Linotype" w:hAnsi="Palatino Linotype" w:cstheme="minorHAnsi"/>
          <w:bCs/>
          <w:sz w:val="24"/>
          <w:szCs w:val="24"/>
        </w:rPr>
        <w:t xml:space="preserve"> al permitir una mayor incidencia de radiación solar sobre la uva. Esto hace que los años de maduraciones tardías la madurez fenólica sea completa, favoreciendo el desarrollo de compuestos fenólicos para poder hacer </w:t>
      </w:r>
      <w:proofErr w:type="gramStart"/>
      <w:r w:rsidRPr="00FC6FFF">
        <w:rPr>
          <w:rFonts w:ascii="Palatino Linotype" w:hAnsi="Palatino Linotype" w:cstheme="minorHAnsi"/>
          <w:bCs/>
          <w:sz w:val="24"/>
          <w:szCs w:val="24"/>
        </w:rPr>
        <w:t>posteriormente  maceraciones</w:t>
      </w:r>
      <w:proofErr w:type="gramEnd"/>
      <w:r w:rsidRPr="00FC6FFF">
        <w:rPr>
          <w:rFonts w:ascii="Palatino Linotype" w:hAnsi="Palatino Linotype" w:cstheme="minorHAnsi"/>
          <w:bCs/>
          <w:sz w:val="24"/>
          <w:szCs w:val="24"/>
        </w:rPr>
        <w:t xml:space="preserve"> post fermentativas, y dotándolo de una larga vida.</w:t>
      </w:r>
    </w:p>
    <w:p w14:paraId="00E2EFB5"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Todos estos factores favorecen la obtención de vinos complejos, bien estructurados y elegantes.</w:t>
      </w:r>
    </w:p>
    <w:p w14:paraId="1D12B5BE"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p>
    <w:p w14:paraId="71D2FC55"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 xml:space="preserve">Edad del viñedo: viñedos de más de 100 años con una alta densidad de plantación, lo que permite un perfecto equilibrio fisiológico natural de la planta. </w:t>
      </w:r>
    </w:p>
    <w:p w14:paraId="46274B11"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p>
    <w:p w14:paraId="6C77A8E9"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 xml:space="preserve">Características del viñedo: todas las botellas se elaboran a partir de una uva procedente de micro parcelas en vaso, ubicadas en los términos municipales de </w:t>
      </w:r>
      <w:proofErr w:type="spellStart"/>
      <w:r w:rsidRPr="00FC6FFF">
        <w:rPr>
          <w:rFonts w:ascii="Palatino Linotype" w:hAnsi="Palatino Linotype" w:cstheme="minorHAnsi"/>
          <w:bCs/>
          <w:sz w:val="24"/>
          <w:szCs w:val="24"/>
        </w:rPr>
        <w:t>Ines</w:t>
      </w:r>
      <w:proofErr w:type="spellEnd"/>
      <w:r w:rsidRPr="00FC6FFF">
        <w:rPr>
          <w:rFonts w:ascii="Palatino Linotype" w:hAnsi="Palatino Linotype" w:cstheme="minorHAnsi"/>
          <w:bCs/>
          <w:sz w:val="24"/>
          <w:szCs w:val="24"/>
        </w:rPr>
        <w:t xml:space="preserve"> y </w:t>
      </w:r>
      <w:proofErr w:type="spellStart"/>
      <w:r w:rsidRPr="00FC6FFF">
        <w:rPr>
          <w:rFonts w:ascii="Palatino Linotype" w:hAnsi="Palatino Linotype" w:cstheme="minorHAnsi"/>
          <w:bCs/>
          <w:sz w:val="24"/>
          <w:szCs w:val="24"/>
        </w:rPr>
        <w:t>Atauta</w:t>
      </w:r>
      <w:proofErr w:type="spellEnd"/>
      <w:r w:rsidRPr="00FC6FFF">
        <w:rPr>
          <w:rFonts w:ascii="Palatino Linotype" w:hAnsi="Palatino Linotype" w:cstheme="minorHAnsi"/>
          <w:bCs/>
          <w:sz w:val="24"/>
          <w:szCs w:val="24"/>
        </w:rPr>
        <w:t>.</w:t>
      </w:r>
    </w:p>
    <w:p w14:paraId="4597D566"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Los rendimientos productivos de estos viñedos son inferiores a 2.500 Kg / ha, de manera que tenemos una media de aproximadamente 1 Kg por cepa.</w:t>
      </w:r>
    </w:p>
    <w:p w14:paraId="6CE2937A"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Debido a las características de estos viñedos, todas las operaciones vitícolas se realizan manualmente.</w:t>
      </w:r>
    </w:p>
    <w:p w14:paraId="4B409EF7"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 xml:space="preserve">La singularidad de estos viñedos hace que todos sus trabajos se </w:t>
      </w:r>
      <w:proofErr w:type="gramStart"/>
      <w:r w:rsidRPr="00FC6FFF">
        <w:rPr>
          <w:rFonts w:ascii="Palatino Linotype" w:hAnsi="Palatino Linotype" w:cstheme="minorHAnsi"/>
          <w:bCs/>
          <w:sz w:val="24"/>
          <w:szCs w:val="24"/>
        </w:rPr>
        <w:t>realicen  mediante</w:t>
      </w:r>
      <w:proofErr w:type="gramEnd"/>
      <w:r w:rsidRPr="00FC6FFF">
        <w:rPr>
          <w:rFonts w:ascii="Palatino Linotype" w:hAnsi="Palatino Linotype" w:cstheme="minorHAnsi"/>
          <w:bCs/>
          <w:sz w:val="24"/>
          <w:szCs w:val="24"/>
        </w:rPr>
        <w:t xml:space="preserve"> técnicas de laboreo físico, de forma que asegures la biodiversidad del </w:t>
      </w:r>
      <w:proofErr w:type="spellStart"/>
      <w:r w:rsidRPr="00FC6FFF">
        <w:rPr>
          <w:rFonts w:ascii="Palatino Linotype" w:hAnsi="Palatino Linotype" w:cstheme="minorHAnsi"/>
          <w:bCs/>
          <w:sz w:val="24"/>
          <w:szCs w:val="24"/>
        </w:rPr>
        <w:t>terroir</w:t>
      </w:r>
      <w:proofErr w:type="spellEnd"/>
      <w:r w:rsidRPr="00FC6FFF">
        <w:rPr>
          <w:rFonts w:ascii="Palatino Linotype" w:hAnsi="Palatino Linotype" w:cstheme="minorHAnsi"/>
          <w:bCs/>
          <w:sz w:val="24"/>
          <w:szCs w:val="24"/>
        </w:rPr>
        <w:t xml:space="preserve">. </w:t>
      </w:r>
    </w:p>
    <w:p w14:paraId="091F3616"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p>
    <w:p w14:paraId="0D6AA0FE" w14:textId="77777777" w:rsidR="00F16477" w:rsidRPr="00FC6FFF" w:rsidRDefault="00F16477" w:rsidP="00FC6FFF">
      <w:pPr>
        <w:jc w:val="both"/>
        <w:rPr>
          <w:rFonts w:ascii="Palatino Linotype" w:hAnsi="Palatino Linotype"/>
          <w:bCs/>
          <w:sz w:val="24"/>
          <w:szCs w:val="24"/>
        </w:rPr>
      </w:pPr>
      <w:r w:rsidRPr="00FC6FFF">
        <w:rPr>
          <w:rFonts w:ascii="Palatino Linotype" w:hAnsi="Palatino Linotype" w:cstheme="minorHAnsi"/>
          <w:bCs/>
          <w:sz w:val="24"/>
          <w:szCs w:val="24"/>
        </w:rPr>
        <w:t xml:space="preserve">            Vendimia: </w:t>
      </w:r>
    </w:p>
    <w:p w14:paraId="4EAEF030"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La añada 2016 ha sido una añada que ha potenciado aún más el vínculo entre la viña y el fruto. Debido a que el inicio de la primavera en la zona fue más fresco de lo normal y se dieron lluvias durante dicho periodo, la brotación del viñedo se vio ligeramente retrasada con respecto a años anteriores.</w:t>
      </w:r>
    </w:p>
    <w:p w14:paraId="284138F5"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r w:rsidRPr="00FC6FFF">
        <w:rPr>
          <w:rFonts w:ascii="Palatino Linotype" w:hAnsi="Palatino Linotype" w:cstheme="minorHAnsi"/>
          <w:bCs/>
          <w:sz w:val="24"/>
          <w:szCs w:val="24"/>
        </w:rPr>
        <w:t xml:space="preserve">La ausencia de lluvias durante el verano y hasta la fecha de vendimia, junto con temperaturas altas, han influido directamente en una mejor sanidad de la uva y en la madurez aromática y </w:t>
      </w:r>
      <w:proofErr w:type="spellStart"/>
      <w:r w:rsidRPr="00FC6FFF">
        <w:rPr>
          <w:rFonts w:ascii="Palatino Linotype" w:hAnsi="Palatino Linotype" w:cstheme="minorHAnsi"/>
          <w:bCs/>
          <w:sz w:val="24"/>
          <w:szCs w:val="24"/>
        </w:rPr>
        <w:t>polifenólica</w:t>
      </w:r>
      <w:proofErr w:type="spellEnd"/>
      <w:r w:rsidRPr="00FC6FFF">
        <w:rPr>
          <w:rFonts w:ascii="Palatino Linotype" w:hAnsi="Palatino Linotype" w:cstheme="minorHAnsi"/>
          <w:bCs/>
          <w:sz w:val="24"/>
          <w:szCs w:val="24"/>
        </w:rPr>
        <w:t xml:space="preserve"> del fruto para dar como resultado unos vinos de colores cubiertos y aromas intensos y complejos.</w:t>
      </w:r>
    </w:p>
    <w:p w14:paraId="6932C879" w14:textId="77777777" w:rsidR="00F16477" w:rsidRPr="00FC6FFF" w:rsidRDefault="00F16477" w:rsidP="00FC6FFF">
      <w:pPr>
        <w:spacing w:after="200" w:line="276" w:lineRule="auto"/>
        <w:ind w:left="644"/>
        <w:contextualSpacing/>
        <w:jc w:val="both"/>
        <w:rPr>
          <w:rFonts w:ascii="Palatino Linotype" w:hAnsi="Palatino Linotype" w:cstheme="minorHAnsi"/>
          <w:bCs/>
          <w:sz w:val="24"/>
          <w:szCs w:val="24"/>
        </w:rPr>
      </w:pPr>
    </w:p>
    <w:p w14:paraId="5C41B002" w14:textId="77777777" w:rsidR="00F16477" w:rsidRPr="00FC6FFF" w:rsidRDefault="00F16477" w:rsidP="00FC6FFF">
      <w:pPr>
        <w:spacing w:after="200" w:line="276" w:lineRule="auto"/>
        <w:ind w:left="644"/>
        <w:contextualSpacing/>
        <w:jc w:val="both"/>
        <w:rPr>
          <w:rFonts w:ascii="Palatino Linotype" w:hAnsi="Palatino Linotype" w:cstheme="minorHAnsi"/>
          <w:b/>
          <w:sz w:val="24"/>
          <w:szCs w:val="24"/>
        </w:rPr>
      </w:pPr>
      <w:r w:rsidRPr="00FC6FFF">
        <w:rPr>
          <w:rFonts w:ascii="Palatino Linotype" w:hAnsi="Palatino Linotype" w:cstheme="minorHAnsi"/>
          <w:bCs/>
          <w:sz w:val="24"/>
          <w:szCs w:val="24"/>
        </w:rPr>
        <w:t xml:space="preserve">Suelos: los suelos presentan una textura arcillosa con cantos rodados que nos favorecen la obtención de </w:t>
      </w:r>
      <w:proofErr w:type="gramStart"/>
      <w:r w:rsidRPr="00FC6FFF">
        <w:rPr>
          <w:rFonts w:ascii="Palatino Linotype" w:hAnsi="Palatino Linotype" w:cstheme="minorHAnsi"/>
          <w:bCs/>
          <w:sz w:val="24"/>
          <w:szCs w:val="24"/>
        </w:rPr>
        <w:t>vinos  estructurados</w:t>
      </w:r>
      <w:proofErr w:type="gramEnd"/>
      <w:r w:rsidRPr="00FC6FFF">
        <w:rPr>
          <w:rFonts w:ascii="Palatino Linotype" w:hAnsi="Palatino Linotype" w:cstheme="minorHAnsi"/>
          <w:bCs/>
          <w:sz w:val="24"/>
          <w:szCs w:val="24"/>
        </w:rPr>
        <w:t xml:space="preserve"> debido a los taninos que nos proporciona este suelo. A su vez el canto rodado nos da notas más </w:t>
      </w:r>
      <w:proofErr w:type="gramStart"/>
      <w:r w:rsidRPr="00FC6FFF">
        <w:rPr>
          <w:rFonts w:ascii="Palatino Linotype" w:hAnsi="Palatino Linotype" w:cstheme="minorHAnsi"/>
          <w:bCs/>
          <w:sz w:val="24"/>
          <w:szCs w:val="24"/>
        </w:rPr>
        <w:t>minerales  haciendo</w:t>
      </w:r>
      <w:proofErr w:type="gramEnd"/>
      <w:r w:rsidRPr="00FC6FFF">
        <w:rPr>
          <w:rFonts w:ascii="Palatino Linotype" w:hAnsi="Palatino Linotype" w:cstheme="minorHAnsi"/>
          <w:bCs/>
          <w:sz w:val="24"/>
          <w:szCs w:val="24"/>
        </w:rPr>
        <w:t xml:space="preserve"> de todo ello vino elegante y complejo</w:t>
      </w:r>
      <w:r w:rsidRPr="00FC6FFF">
        <w:rPr>
          <w:rFonts w:ascii="Palatino Linotype" w:hAnsi="Palatino Linotype" w:cstheme="minorHAnsi"/>
          <w:b/>
          <w:sz w:val="24"/>
          <w:szCs w:val="24"/>
        </w:rPr>
        <w:t>.</w:t>
      </w:r>
    </w:p>
    <w:p w14:paraId="5F0A25B3" w14:textId="77777777" w:rsidR="00F16477" w:rsidRPr="00FC6FFF" w:rsidRDefault="00F16477" w:rsidP="00F16477">
      <w:pPr>
        <w:spacing w:after="200" w:line="276" w:lineRule="auto"/>
        <w:contextualSpacing/>
        <w:jc w:val="both"/>
        <w:rPr>
          <w:rFonts w:ascii="Palatino Linotype" w:hAnsi="Palatino Linotype" w:cstheme="minorHAnsi"/>
          <w:b/>
          <w:sz w:val="24"/>
          <w:szCs w:val="24"/>
        </w:rPr>
      </w:pPr>
    </w:p>
    <w:p w14:paraId="2355303A" w14:textId="77777777" w:rsidR="00F16477" w:rsidRPr="00FC6FFF" w:rsidRDefault="00F16477" w:rsidP="00F16477">
      <w:pPr>
        <w:jc w:val="both"/>
        <w:rPr>
          <w:rFonts w:ascii="Palatino Linotype" w:hAnsi="Palatino Linotype" w:cstheme="minorHAnsi"/>
          <w:b/>
          <w:sz w:val="24"/>
          <w:szCs w:val="24"/>
        </w:rPr>
      </w:pPr>
    </w:p>
    <w:p w14:paraId="1627DFA3" w14:textId="77777777" w:rsidR="00F16477" w:rsidRPr="00FC6FFF" w:rsidRDefault="00F16477" w:rsidP="00F16477">
      <w:pPr>
        <w:spacing w:after="200" w:line="276" w:lineRule="auto"/>
        <w:ind w:left="1080"/>
        <w:contextualSpacing/>
        <w:jc w:val="both"/>
        <w:rPr>
          <w:rFonts w:ascii="Palatino Linotype" w:hAnsi="Palatino Linotype" w:cstheme="minorHAnsi"/>
          <w:sz w:val="24"/>
          <w:szCs w:val="24"/>
        </w:rPr>
      </w:pPr>
    </w:p>
    <w:p w14:paraId="12BB3D65" w14:textId="77777777" w:rsidR="00F16477" w:rsidRPr="00FC6FFF" w:rsidRDefault="00F16477" w:rsidP="00F16477">
      <w:pPr>
        <w:spacing w:after="200" w:line="276" w:lineRule="auto"/>
        <w:jc w:val="both"/>
        <w:rPr>
          <w:rFonts w:ascii="Palatino Linotype" w:hAnsi="Palatino Linotype" w:cstheme="minorHAnsi"/>
          <w:sz w:val="24"/>
          <w:szCs w:val="24"/>
        </w:rPr>
      </w:pPr>
    </w:p>
    <w:p w14:paraId="342F029D" w14:textId="77777777" w:rsidR="00F16477" w:rsidRPr="00FC6FFF" w:rsidRDefault="00F16477" w:rsidP="00F16477">
      <w:pPr>
        <w:jc w:val="both"/>
        <w:rPr>
          <w:rFonts w:ascii="Palatino Linotype" w:hAnsi="Palatino Linotype"/>
          <w:sz w:val="24"/>
          <w:szCs w:val="24"/>
        </w:rPr>
      </w:pPr>
    </w:p>
    <w:p w14:paraId="4C5DB7C8" w14:textId="190D548B" w:rsidR="0044043C" w:rsidRPr="00FC6FFF" w:rsidRDefault="0044043C" w:rsidP="00F16477">
      <w:pPr>
        <w:jc w:val="both"/>
        <w:rPr>
          <w:rFonts w:ascii="Palatino Linotype" w:hAnsi="Palatino Linotype"/>
          <w:sz w:val="24"/>
          <w:szCs w:val="24"/>
        </w:rPr>
      </w:pPr>
      <w:r w:rsidRPr="00FC6FFF">
        <w:rPr>
          <w:rFonts w:ascii="Palatino Linotype" w:hAnsi="Palatino Linotype"/>
          <w:sz w:val="24"/>
          <w:szCs w:val="24"/>
          <w:bdr w:val="none" w:sz="0" w:space="0" w:color="auto" w:frame="1"/>
        </w:rPr>
        <w:br/>
      </w:r>
      <w:r w:rsidRPr="00FC6FFF">
        <w:rPr>
          <w:rFonts w:ascii="Palatino Linotype" w:hAnsi="Palatino Linotype"/>
          <w:sz w:val="24"/>
          <w:szCs w:val="24"/>
          <w:bdr w:val="none" w:sz="0" w:space="0" w:color="auto" w:frame="1"/>
        </w:rPr>
        <w:br/>
      </w:r>
      <w:r w:rsidR="00F16477" w:rsidRPr="00FC6FFF">
        <w:rPr>
          <w:rStyle w:val="ndtxtareacuerponoticia1"/>
          <w:rFonts w:ascii="Palatino Linotype" w:hAnsi="Palatino Linotype"/>
          <w:sz w:val="24"/>
          <w:szCs w:val="24"/>
          <w:bdr w:val="none" w:sz="0" w:space="0" w:color="auto" w:frame="1"/>
        </w:rPr>
        <w:t xml:space="preserve"> </w:t>
      </w:r>
    </w:p>
    <w:sectPr w:rsidR="0044043C" w:rsidRPr="00FC6F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43C"/>
    <w:rsid w:val="002528C9"/>
    <w:rsid w:val="0044043C"/>
    <w:rsid w:val="0068659B"/>
    <w:rsid w:val="00917EBB"/>
    <w:rsid w:val="00C30317"/>
    <w:rsid w:val="00F16477"/>
    <w:rsid w:val="00FC6FF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3EA3"/>
  <w15:chartTrackingRefBased/>
  <w15:docId w15:val="{23FD1F6E-5C89-48F6-A5E1-1221C424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4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dtitulonoticia1">
    <w:name w:val="ndtitulonoticia1"/>
    <w:basedOn w:val="Fuentedeprrafopredeter"/>
    <w:rsid w:val="0044043C"/>
    <w:rPr>
      <w:rFonts w:ascii="Trebuchet MS" w:hAnsi="Trebuchet MS" w:hint="default"/>
      <w:b/>
      <w:bCs/>
      <w:i w:val="0"/>
      <w:iCs w:val="0"/>
      <w:color w:val="64552E"/>
      <w:sz w:val="21"/>
      <w:szCs w:val="21"/>
    </w:rPr>
  </w:style>
  <w:style w:type="character" w:customStyle="1" w:styleId="ndtxtareaentradillanoticia1">
    <w:name w:val="ndtxtarea_entradillanoticia1"/>
    <w:basedOn w:val="Fuentedeprrafopredeter"/>
    <w:rsid w:val="0044043C"/>
    <w:rPr>
      <w:rFonts w:ascii="Trebuchet MS" w:hAnsi="Trebuchet MS" w:hint="default"/>
      <w:b/>
      <w:bCs/>
      <w:i/>
      <w:iCs/>
      <w:color w:val="64552E"/>
      <w:sz w:val="18"/>
      <w:szCs w:val="18"/>
    </w:rPr>
  </w:style>
  <w:style w:type="character" w:customStyle="1" w:styleId="ndtxtareacuerponoticia1">
    <w:name w:val="ndtxtarea_cuerponoticia1"/>
    <w:basedOn w:val="Fuentedeprrafopredeter"/>
    <w:rsid w:val="0044043C"/>
    <w:rPr>
      <w:rFonts w:ascii="Trebuchet MS" w:hAnsi="Trebuchet MS" w:hint="default"/>
      <w:b w:val="0"/>
      <w:bCs w:val="0"/>
      <w:i w:val="0"/>
      <w:iCs w:val="0"/>
      <w:sz w:val="17"/>
      <w:szCs w:val="17"/>
    </w:rPr>
  </w:style>
  <w:style w:type="paragraph" w:styleId="NormalWeb">
    <w:name w:val="Normal (Web)"/>
    <w:basedOn w:val="Normal"/>
    <w:uiPriority w:val="99"/>
    <w:semiHidden/>
    <w:unhideWhenUsed/>
    <w:rsid w:val="00917EB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17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55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ininger.de/es/service/presse/mundus-vini-fruehjahrsverkostung-2021-ergebniss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722</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Raquel Ruiz Espinosa</cp:lastModifiedBy>
  <cp:revision>3</cp:revision>
  <dcterms:created xsi:type="dcterms:W3CDTF">2021-03-20T08:44:00Z</dcterms:created>
  <dcterms:modified xsi:type="dcterms:W3CDTF">2021-03-20T08:48:00Z</dcterms:modified>
</cp:coreProperties>
</file>