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E0D6" w14:textId="77777777" w:rsidR="003C41FD" w:rsidRDefault="00000000">
      <w:pPr>
        <w:spacing w:line="240" w:lineRule="auto"/>
        <w:ind w:right="109"/>
        <w:jc w:val="center"/>
        <w:rPr>
          <w:b/>
          <w:sz w:val="38"/>
          <w:szCs w:val="38"/>
        </w:rPr>
      </w:pPr>
      <w:proofErr w:type="spellStart"/>
      <w:r>
        <w:rPr>
          <w:b/>
          <w:sz w:val="38"/>
          <w:szCs w:val="38"/>
        </w:rPr>
        <w:t>Alimerka</w:t>
      </w:r>
      <w:proofErr w:type="spellEnd"/>
      <w:r>
        <w:rPr>
          <w:b/>
          <w:sz w:val="38"/>
          <w:szCs w:val="38"/>
        </w:rPr>
        <w:t xml:space="preserve"> refuerza su apuesta por las tiendas asociadas con la expansión de “AMK tu súper”</w:t>
      </w:r>
    </w:p>
    <w:p w14:paraId="041E44C4" w14:textId="77777777" w:rsidR="003C41FD" w:rsidRDefault="003C41FD">
      <w:pPr>
        <w:spacing w:line="240" w:lineRule="auto"/>
        <w:ind w:right="109"/>
        <w:jc w:val="center"/>
        <w:rPr>
          <w:b/>
          <w:sz w:val="38"/>
          <w:szCs w:val="38"/>
        </w:rPr>
      </w:pPr>
    </w:p>
    <w:p w14:paraId="1840D092" w14:textId="2F49A2B4" w:rsidR="003C41FD" w:rsidRDefault="00000000">
      <w:pPr>
        <w:spacing w:line="240" w:lineRule="auto"/>
        <w:ind w:right="1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compañía ya cuenta con 12 establecimientos AMK operativos y prevé la apertura de otros seis en las próximas semanas </w:t>
      </w:r>
    </w:p>
    <w:p w14:paraId="098E41D1" w14:textId="77777777" w:rsidR="003C41FD" w:rsidRDefault="003C41FD">
      <w:pPr>
        <w:spacing w:line="240" w:lineRule="auto"/>
        <w:ind w:right="109"/>
        <w:jc w:val="center"/>
        <w:rPr>
          <w:b/>
          <w:sz w:val="24"/>
          <w:szCs w:val="24"/>
        </w:rPr>
      </w:pPr>
    </w:p>
    <w:p w14:paraId="317F9B0F" w14:textId="77777777" w:rsidR="003C41FD" w:rsidRDefault="003C41FD">
      <w:pPr>
        <w:spacing w:line="240" w:lineRule="auto"/>
        <w:ind w:right="109"/>
        <w:jc w:val="center"/>
        <w:rPr>
          <w:b/>
          <w:sz w:val="24"/>
          <w:szCs w:val="24"/>
        </w:rPr>
      </w:pPr>
    </w:p>
    <w:p w14:paraId="076C67C4" w14:textId="77777777" w:rsidR="003C41FD" w:rsidRDefault="00000000">
      <w:pPr>
        <w:spacing w:line="240" w:lineRule="auto"/>
        <w:ind w:right="109"/>
        <w:jc w:val="both"/>
        <w:rPr>
          <w:highlight w:val="white"/>
        </w:rPr>
      </w:pPr>
      <w:r>
        <w:rPr>
          <w:b/>
        </w:rPr>
        <w:t>17 de julio de 2025.</w:t>
      </w:r>
      <w:r>
        <w:rPr>
          <w:b/>
          <w:highlight w:val="white"/>
        </w:rPr>
        <w:t xml:space="preserve">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continúa avanzando en su proyecto de tiendas asociadas “AMK tu súper”, con seis nuevos establecimientos ya operativos y otros seis cuya apertura está prevista próximamente. Con estas incorporaciones, la cadena alcanza ya la cifra de doce tiendas AMK en funcionamiento.</w:t>
      </w:r>
    </w:p>
    <w:p w14:paraId="64D59175" w14:textId="77777777" w:rsidR="003C41FD" w:rsidRDefault="003C41FD">
      <w:pPr>
        <w:spacing w:line="240" w:lineRule="auto"/>
        <w:ind w:right="109"/>
        <w:jc w:val="both"/>
        <w:rPr>
          <w:highlight w:val="white"/>
        </w:rPr>
      </w:pPr>
    </w:p>
    <w:p w14:paraId="703A2BBD" w14:textId="77777777" w:rsidR="003C41FD" w:rsidRDefault="00000000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Las aperturas más recientes han tenido lugar en El Entrego, Laviana, </w:t>
      </w:r>
      <w:proofErr w:type="spellStart"/>
      <w:r>
        <w:rPr>
          <w:highlight w:val="white"/>
        </w:rPr>
        <w:t>Sobrescobio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Caravia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Bustio</w:t>
      </w:r>
      <w:proofErr w:type="spellEnd"/>
      <w:r>
        <w:rPr>
          <w:highlight w:val="white"/>
        </w:rPr>
        <w:t xml:space="preserve"> y Santa Eulalia de Morcín, todas en Asturias.</w:t>
      </w:r>
    </w:p>
    <w:p w14:paraId="02ACE3A1" w14:textId="77777777" w:rsidR="003C41FD" w:rsidRDefault="003C41FD">
      <w:pPr>
        <w:spacing w:line="240" w:lineRule="auto"/>
        <w:ind w:right="109"/>
        <w:jc w:val="both"/>
        <w:rPr>
          <w:highlight w:val="white"/>
        </w:rPr>
      </w:pPr>
    </w:p>
    <w:p w14:paraId="3DA5559B" w14:textId="77777777" w:rsidR="003C41FD" w:rsidRDefault="00000000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“AMK tu súper” es un modelo de tienda diseñado por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para ofrecer un trato cercano y personalizado y una amplia variedad de productos locales y de temporada. Además, la enseña mantiene promociones activas de forma permanente para facilitar el ahorro de sus clientes, alineándose con los valores fundamentales de la compañía.</w:t>
      </w:r>
    </w:p>
    <w:p w14:paraId="0AD1E50B" w14:textId="77777777" w:rsidR="003C41FD" w:rsidRDefault="003C41FD">
      <w:pPr>
        <w:spacing w:line="240" w:lineRule="auto"/>
        <w:ind w:right="109"/>
        <w:jc w:val="both"/>
        <w:rPr>
          <w:highlight w:val="white"/>
        </w:rPr>
      </w:pPr>
    </w:p>
    <w:p w14:paraId="314C9749" w14:textId="77777777" w:rsidR="003C41FD" w:rsidRDefault="00000000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El surtido de estas tiendas incluye marcas líderes de fabricante, marcas propias de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>, y una cuidada selección de productos locales, siempre con precios competitivos y garantía de calidad.</w:t>
      </w:r>
    </w:p>
    <w:p w14:paraId="62549F83" w14:textId="77777777" w:rsidR="003C41FD" w:rsidRDefault="003C41FD">
      <w:pPr>
        <w:spacing w:line="240" w:lineRule="auto"/>
        <w:ind w:right="109"/>
        <w:jc w:val="both"/>
        <w:rPr>
          <w:b/>
          <w:highlight w:val="white"/>
        </w:rPr>
      </w:pPr>
    </w:p>
    <w:p w14:paraId="6378562E" w14:textId="77777777" w:rsidR="003C41FD" w:rsidRDefault="00000000">
      <w:pPr>
        <w:spacing w:line="240" w:lineRule="auto"/>
        <w:ind w:right="109"/>
        <w:jc w:val="both"/>
        <w:rPr>
          <w:b/>
          <w:highlight w:val="white"/>
        </w:rPr>
      </w:pPr>
      <w:r>
        <w:rPr>
          <w:b/>
          <w:highlight w:val="white"/>
        </w:rPr>
        <w:t>Apoyo a emprendedores: una oportunidad para el comercio de barrio</w:t>
      </w:r>
    </w:p>
    <w:p w14:paraId="1A8F0AA4" w14:textId="77777777" w:rsidR="003C41FD" w:rsidRDefault="003C41FD">
      <w:pPr>
        <w:spacing w:line="240" w:lineRule="auto"/>
        <w:ind w:right="109"/>
        <w:jc w:val="both"/>
        <w:rPr>
          <w:b/>
          <w:highlight w:val="white"/>
        </w:rPr>
      </w:pPr>
    </w:p>
    <w:p w14:paraId="7C97E694" w14:textId="77777777" w:rsidR="003C41FD" w:rsidRDefault="00000000">
      <w:pPr>
        <w:spacing w:line="240" w:lineRule="auto"/>
        <w:ind w:right="109"/>
        <w:jc w:val="both"/>
        <w:rPr>
          <w:b/>
          <w:highlight w:val="white"/>
        </w:rPr>
      </w:pPr>
      <w:r>
        <w:rPr>
          <w:highlight w:val="white"/>
        </w:rPr>
        <w:t xml:space="preserve">El proyecto AMK tiene como finalidad respaldar a pequeños emprendedores, ofreciéndoles las herramientas necesarias para iniciar y gestionar su propio negocio de forma eficaz. </w:t>
      </w:r>
      <w:proofErr w:type="spellStart"/>
      <w:r>
        <w:rPr>
          <w:highlight w:val="white"/>
        </w:rPr>
        <w:t>Alimerka</w:t>
      </w:r>
      <w:proofErr w:type="spellEnd"/>
      <w:r>
        <w:rPr>
          <w:highlight w:val="white"/>
        </w:rPr>
        <w:t xml:space="preserve"> proporciona asesoramiento comercial personalizado, planificación de promociones, y una logística eficiente y puntual para el suministro de productos. Además, los establecimientos asociados disponen de un software de gestión completo que permite llevar el control de productos, costes, pedidos y precios de manera sencilla. También se les facilita una PDA para agilizar la operativa diaria en tienda.</w:t>
      </w:r>
    </w:p>
    <w:p w14:paraId="6A75B406" w14:textId="77777777" w:rsidR="003C41FD" w:rsidRDefault="003C41FD">
      <w:pPr>
        <w:spacing w:line="240" w:lineRule="auto"/>
        <w:ind w:right="109"/>
        <w:jc w:val="both"/>
        <w:rPr>
          <w:b/>
          <w:highlight w:val="white"/>
        </w:rPr>
      </w:pPr>
    </w:p>
    <w:p w14:paraId="4088388D" w14:textId="77777777" w:rsidR="003C41FD" w:rsidRDefault="00000000">
      <w:pPr>
        <w:spacing w:line="240" w:lineRule="auto"/>
        <w:ind w:right="109"/>
        <w:jc w:val="both"/>
        <w:rPr>
          <w:highlight w:val="white"/>
        </w:rPr>
      </w:pPr>
      <w:r>
        <w:rPr>
          <w:highlight w:val="white"/>
        </w:rPr>
        <w:t xml:space="preserve">El proyecto se articula en torno a dos líneas: “AMK tu súper”, orientado a tiendas de alimentación con surtido completo; y “AMK </w:t>
      </w:r>
      <w:proofErr w:type="spellStart"/>
      <w:r>
        <w:rPr>
          <w:highlight w:val="white"/>
        </w:rPr>
        <w:t>fresh</w:t>
      </w:r>
      <w:proofErr w:type="spellEnd"/>
      <w:r>
        <w:rPr>
          <w:highlight w:val="white"/>
        </w:rPr>
        <w:t xml:space="preserve">”, establecimientos de menor tamaño en los que predomina el producto fresco, ideal para pequeñas fruterías de barrio que deseen incorporarse a la red y beneficiarse de las condiciones ofrecidas. Actualmente, “AMK tu súper” está presente en Cistierna y Valderas (León); </w:t>
      </w:r>
      <w:proofErr w:type="spellStart"/>
      <w:r>
        <w:rPr>
          <w:highlight w:val="white"/>
        </w:rPr>
        <w:t>Burela</w:t>
      </w:r>
      <w:proofErr w:type="spellEnd"/>
      <w:r>
        <w:rPr>
          <w:highlight w:val="white"/>
        </w:rPr>
        <w:t xml:space="preserve"> (Lugo); y en las localidades asturianas de La Caridad, Puerto de Vega, </w:t>
      </w:r>
      <w:proofErr w:type="spellStart"/>
      <w:r>
        <w:rPr>
          <w:highlight w:val="white"/>
        </w:rPr>
        <w:t>Felechosa</w:t>
      </w:r>
      <w:proofErr w:type="spellEnd"/>
      <w:r>
        <w:rPr>
          <w:highlight w:val="white"/>
        </w:rPr>
        <w:t xml:space="preserve">, El Entrego, Laviana, </w:t>
      </w:r>
      <w:proofErr w:type="spellStart"/>
      <w:r>
        <w:rPr>
          <w:highlight w:val="white"/>
        </w:rPr>
        <w:t>Sobrescobio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Caravia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Bustio</w:t>
      </w:r>
      <w:proofErr w:type="spellEnd"/>
      <w:r>
        <w:rPr>
          <w:highlight w:val="white"/>
        </w:rPr>
        <w:t xml:space="preserve"> y Santa Eulalia de Morcín.</w:t>
      </w:r>
    </w:p>
    <w:p w14:paraId="44EE420E" w14:textId="77777777" w:rsidR="003C41FD" w:rsidRDefault="003C41FD">
      <w:pPr>
        <w:spacing w:line="240" w:lineRule="auto"/>
        <w:ind w:right="109"/>
        <w:jc w:val="both"/>
        <w:rPr>
          <w:highlight w:val="white"/>
        </w:rPr>
      </w:pPr>
    </w:p>
    <w:p w14:paraId="0368DBD8" w14:textId="77777777" w:rsidR="003C41FD" w:rsidRDefault="00000000">
      <w:pPr>
        <w:spacing w:line="240" w:lineRule="auto"/>
        <w:ind w:right="109"/>
        <w:jc w:val="both"/>
      </w:pPr>
      <w:r>
        <w:rPr>
          <w:highlight w:val="white"/>
        </w:rPr>
        <w:t>La compañía mantiene su compromiso con el desarrollo del comercio de proximidad y tiene previsto seguir creciendo en los próximos meses, incorporando nuevos establecimientos en Asturias, Galicia, Cantabria y Castilla y León.</w:t>
      </w:r>
    </w:p>
    <w:p w14:paraId="29D5D960" w14:textId="77777777" w:rsidR="00B05958" w:rsidRDefault="00B05958">
      <w:pPr>
        <w:spacing w:line="240" w:lineRule="auto"/>
        <w:ind w:right="109"/>
        <w:jc w:val="both"/>
      </w:pPr>
    </w:p>
    <w:p w14:paraId="1081553B" w14:textId="77777777" w:rsidR="00B05958" w:rsidRDefault="00B05958" w:rsidP="00B05958">
      <w:pPr>
        <w:spacing w:after="160" w:line="360" w:lineRule="auto"/>
        <w:jc w:val="both"/>
        <w:rPr>
          <w:b/>
          <w:i/>
        </w:rPr>
      </w:pPr>
      <w:r>
        <w:rPr>
          <w:b/>
          <w:i/>
        </w:rPr>
        <w:t>Sobre ALIMERKA</w:t>
      </w:r>
    </w:p>
    <w:p w14:paraId="4CAF6FCE" w14:textId="77777777" w:rsidR="00B05958" w:rsidRDefault="00B05958" w:rsidP="00B05958">
      <w:pPr>
        <w:spacing w:after="160" w:line="240" w:lineRule="auto"/>
        <w:jc w:val="both"/>
      </w:pPr>
      <w:proofErr w:type="spellStart"/>
      <w:r>
        <w:rPr>
          <w:i/>
        </w:rPr>
        <w:t>Alimerka</w:t>
      </w:r>
      <w:proofErr w:type="spellEnd"/>
      <w:r>
        <w:rPr>
          <w:i/>
        </w:rPr>
        <w:t xml:space="preserve"> es una empresa asturiana distribuidora de productos de gran consumo. En la actualidad cuenta con más de 6.000 empleados y 171 supermercados abiertos en Asturias, León, Valladolid, Burgos, Zamora y también en A </w:t>
      </w:r>
      <w:proofErr w:type="spellStart"/>
      <w:r>
        <w:rPr>
          <w:i/>
        </w:rPr>
        <w:t>Mariña</w:t>
      </w:r>
      <w:proofErr w:type="spellEnd"/>
      <w:r>
        <w:rPr>
          <w:i/>
        </w:rPr>
        <w:t xml:space="preserve"> Lucense.</w:t>
      </w:r>
    </w:p>
    <w:p w14:paraId="01611498" w14:textId="77777777" w:rsidR="00B05958" w:rsidRDefault="00B05958" w:rsidP="00B05958">
      <w:pPr>
        <w:spacing w:after="160" w:line="240" w:lineRule="auto"/>
        <w:jc w:val="both"/>
      </w:pPr>
      <w:proofErr w:type="spellStart"/>
      <w:r>
        <w:rPr>
          <w:i/>
        </w:rPr>
        <w:lastRenderedPageBreak/>
        <w:t>Alimerka</w:t>
      </w:r>
      <w:proofErr w:type="spellEnd"/>
      <w:r>
        <w:rPr>
          <w:i/>
        </w:rPr>
        <w:t xml:space="preserve"> trabaja conforme a criterios de responsabilidad, eficiencia, sostenibilidad e innovación y su objetivo es facilitar la vida de los consumidores y satisfacer sus necesidades, ofreciéndoles una solución de compra cómoda, saludable y atractiva.  </w:t>
      </w:r>
    </w:p>
    <w:p w14:paraId="1F62130B" w14:textId="77777777" w:rsidR="00B05958" w:rsidRDefault="00B05958">
      <w:pPr>
        <w:spacing w:line="240" w:lineRule="auto"/>
        <w:ind w:right="109"/>
        <w:jc w:val="both"/>
        <w:rPr>
          <w:sz w:val="18"/>
          <w:szCs w:val="18"/>
        </w:rPr>
      </w:pPr>
    </w:p>
    <w:sectPr w:rsidR="00B05958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6188" w14:textId="77777777" w:rsidR="00EE1B1E" w:rsidRDefault="00EE1B1E">
      <w:pPr>
        <w:spacing w:line="240" w:lineRule="auto"/>
      </w:pPr>
      <w:r>
        <w:separator/>
      </w:r>
    </w:p>
  </w:endnote>
  <w:endnote w:type="continuationSeparator" w:id="0">
    <w:p w14:paraId="09FFCC49" w14:textId="77777777" w:rsidR="00EE1B1E" w:rsidRDefault="00EE1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2BB4" w14:textId="77777777" w:rsidR="003C41FD" w:rsidRDefault="00000000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Para más información:</w:t>
    </w:r>
  </w:p>
  <w:p w14:paraId="30209692" w14:textId="77777777" w:rsidR="003C41FD" w:rsidRDefault="00000000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Marta López Tejerina. Responsable de Comunicación Corporativa. </w:t>
    </w:r>
    <w:proofErr w:type="spellStart"/>
    <w:r>
      <w:rPr>
        <w:rFonts w:ascii="Calibri" w:eastAsia="Calibri" w:hAnsi="Calibri" w:cs="Calibri"/>
        <w:sz w:val="20"/>
        <w:szCs w:val="20"/>
      </w:rPr>
      <w:t>Tfno</w:t>
    </w:r>
    <w:proofErr w:type="spellEnd"/>
    <w:r>
      <w:rPr>
        <w:rFonts w:ascii="Calibri" w:eastAsia="Calibri" w:hAnsi="Calibri" w:cs="Calibri"/>
        <w:sz w:val="20"/>
        <w:szCs w:val="20"/>
      </w:rPr>
      <w:t>: 639039838</w:t>
    </w:r>
  </w:p>
  <w:p w14:paraId="6D3D3461" w14:textId="77777777" w:rsidR="003C41FD" w:rsidRDefault="00000000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Marta Margolles Castejón. Comunicación Profesional. Tfno.: 630722410</w:t>
    </w:r>
  </w:p>
  <w:p w14:paraId="600F692B" w14:textId="77777777" w:rsidR="003C41FD" w:rsidRDefault="003C41FD">
    <w:pPr>
      <w:tabs>
        <w:tab w:val="center" w:pos="4252"/>
        <w:tab w:val="right" w:pos="8504"/>
        <w:tab w:val="right" w:pos="8478"/>
      </w:tabs>
      <w:spacing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9519" w14:textId="77777777" w:rsidR="00EE1B1E" w:rsidRDefault="00EE1B1E">
      <w:pPr>
        <w:spacing w:line="240" w:lineRule="auto"/>
      </w:pPr>
      <w:r>
        <w:separator/>
      </w:r>
    </w:p>
  </w:footnote>
  <w:footnote w:type="continuationSeparator" w:id="0">
    <w:p w14:paraId="44986ACD" w14:textId="77777777" w:rsidR="00EE1B1E" w:rsidRDefault="00EE1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29CC" w14:textId="77777777" w:rsidR="003C41FD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64AC9F07" wp14:editId="4D5DCB66">
          <wp:simplePos x="0" y="0"/>
          <wp:positionH relativeFrom="column">
            <wp:posOffset>2213137</wp:posOffset>
          </wp:positionH>
          <wp:positionV relativeFrom="paragraph">
            <wp:posOffset>-342898</wp:posOffset>
          </wp:positionV>
          <wp:extent cx="1304925" cy="940117"/>
          <wp:effectExtent l="0" t="0" r="0" b="0"/>
          <wp:wrapNone/>
          <wp:docPr id="1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940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FD"/>
    <w:rsid w:val="00266574"/>
    <w:rsid w:val="003C41FD"/>
    <w:rsid w:val="00916248"/>
    <w:rsid w:val="00B05958"/>
    <w:rsid w:val="00B20CF0"/>
    <w:rsid w:val="00B85F85"/>
    <w:rsid w:val="00BF1C47"/>
    <w:rsid w:val="00E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AF2F"/>
  <w15:docId w15:val="{DD1BBF3D-7F5E-44E6-BD00-D8435421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2657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Margolles Castejón</cp:lastModifiedBy>
  <cp:revision>4</cp:revision>
  <dcterms:created xsi:type="dcterms:W3CDTF">2025-07-17T09:44:00Z</dcterms:created>
  <dcterms:modified xsi:type="dcterms:W3CDTF">2025-07-17T09:54:00Z</dcterms:modified>
</cp:coreProperties>
</file>