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DC52" w14:textId="27CBA05D" w:rsidR="006750B4" w:rsidRPr="009E2045" w:rsidRDefault="006750B4" w:rsidP="006E3DBB">
      <w:pPr>
        <w:jc w:val="center"/>
        <w:rPr>
          <w:rFonts w:ascii="Calibri" w:hAnsi="Calibri" w:cs="Calibri"/>
          <w:b/>
          <w:bCs/>
          <w:sz w:val="28"/>
          <w:szCs w:val="28"/>
        </w:rPr>
      </w:pPr>
      <w:r w:rsidRPr="009E2045">
        <w:rPr>
          <w:rFonts w:ascii="Calibri" w:hAnsi="Calibri" w:cs="Calibri"/>
          <w:b/>
          <w:bCs/>
          <w:sz w:val="32"/>
          <w:szCs w:val="32"/>
        </w:rPr>
        <w:t xml:space="preserve">La cerveza sin alcohol: una opción </w:t>
      </w:r>
      <w:r w:rsidR="006B1611">
        <w:rPr>
          <w:rFonts w:ascii="Calibri" w:hAnsi="Calibri" w:cs="Calibri"/>
          <w:b/>
          <w:bCs/>
          <w:sz w:val="32"/>
          <w:szCs w:val="32"/>
        </w:rPr>
        <w:t xml:space="preserve">con poderes </w:t>
      </w:r>
      <w:r w:rsidRPr="009E2045">
        <w:rPr>
          <w:rFonts w:ascii="Calibri" w:hAnsi="Calibri" w:cs="Calibri"/>
          <w:b/>
          <w:bCs/>
          <w:sz w:val="32"/>
          <w:szCs w:val="32"/>
        </w:rPr>
        <w:t>refrescante</w:t>
      </w:r>
      <w:r w:rsidR="006B1611">
        <w:rPr>
          <w:rFonts w:ascii="Calibri" w:hAnsi="Calibri" w:cs="Calibri"/>
          <w:b/>
          <w:bCs/>
          <w:sz w:val="32"/>
          <w:szCs w:val="32"/>
        </w:rPr>
        <w:t>s</w:t>
      </w:r>
      <w:r w:rsidR="0077640E">
        <w:rPr>
          <w:rFonts w:ascii="Calibri" w:hAnsi="Calibri" w:cs="Calibri"/>
          <w:b/>
          <w:bCs/>
          <w:sz w:val="32"/>
          <w:szCs w:val="32"/>
        </w:rPr>
        <w:t xml:space="preserve"> y</w:t>
      </w:r>
      <w:r w:rsidRPr="009E2045">
        <w:rPr>
          <w:rFonts w:ascii="Calibri" w:hAnsi="Calibri" w:cs="Calibri"/>
          <w:b/>
          <w:bCs/>
          <w:sz w:val="32"/>
          <w:szCs w:val="32"/>
        </w:rPr>
        <w:t xml:space="preserve"> con beneficios nutricionales </w:t>
      </w:r>
      <w:r w:rsidRPr="00CA0C1E">
        <w:rPr>
          <w:rFonts w:ascii="Calibri" w:hAnsi="Calibri" w:cs="Calibri"/>
          <w:b/>
          <w:bCs/>
          <w:sz w:val="32"/>
          <w:szCs w:val="32"/>
        </w:rPr>
        <w:t>respaldados</w:t>
      </w:r>
      <w:r w:rsidRPr="009E2045">
        <w:rPr>
          <w:rFonts w:ascii="Calibri" w:hAnsi="Calibri" w:cs="Calibri"/>
          <w:b/>
          <w:bCs/>
          <w:sz w:val="32"/>
          <w:szCs w:val="32"/>
        </w:rPr>
        <w:t xml:space="preserve"> por la ciencia</w:t>
      </w:r>
      <w:r w:rsidRPr="009E2045">
        <w:rPr>
          <w:rFonts w:ascii="Calibri" w:hAnsi="Calibri" w:cs="Calibri"/>
          <w:b/>
          <w:bCs/>
          <w:sz w:val="28"/>
          <w:szCs w:val="28"/>
        </w:rPr>
        <w:br/>
      </w:r>
      <w:r w:rsidRPr="009E2045">
        <w:rPr>
          <w:rFonts w:ascii="Calibri" w:hAnsi="Calibri" w:cs="Calibri"/>
          <w:b/>
          <w:bCs/>
        </w:rPr>
        <w:t xml:space="preserve">El 14% de la cerveza que se consume en España </w:t>
      </w:r>
      <w:r w:rsidR="00FE6573">
        <w:rPr>
          <w:rFonts w:ascii="Calibri" w:hAnsi="Calibri" w:cs="Calibri"/>
          <w:b/>
          <w:bCs/>
        </w:rPr>
        <w:t xml:space="preserve">por los españoles </w:t>
      </w:r>
      <w:r w:rsidRPr="009E2045">
        <w:rPr>
          <w:rFonts w:ascii="Calibri" w:hAnsi="Calibri" w:cs="Calibri"/>
          <w:b/>
          <w:bCs/>
        </w:rPr>
        <w:t>es sin alcohol, según el Ministerio de Agricultura, Pesca y Alimentación</w:t>
      </w:r>
    </w:p>
    <w:p w14:paraId="5DAD261B" w14:textId="78467D4F" w:rsidR="006750B4" w:rsidRPr="009E2045" w:rsidRDefault="006750B4" w:rsidP="006E3DBB">
      <w:pPr>
        <w:jc w:val="both"/>
        <w:rPr>
          <w:rFonts w:ascii="Calibri" w:hAnsi="Calibri" w:cs="Calibri"/>
          <w:sz w:val="20"/>
          <w:szCs w:val="20"/>
        </w:rPr>
      </w:pPr>
      <w:r w:rsidRPr="003B029B">
        <w:rPr>
          <w:rFonts w:ascii="Calibri" w:hAnsi="Calibri" w:cs="Calibri"/>
          <w:b/>
          <w:bCs/>
          <w:sz w:val="20"/>
          <w:szCs w:val="20"/>
        </w:rPr>
        <w:t xml:space="preserve">Madrid, </w:t>
      </w:r>
      <w:r w:rsidR="006E3DBB">
        <w:rPr>
          <w:rFonts w:ascii="Calibri" w:hAnsi="Calibri" w:cs="Calibri"/>
          <w:b/>
          <w:bCs/>
          <w:sz w:val="20"/>
          <w:szCs w:val="20"/>
        </w:rPr>
        <w:t>18</w:t>
      </w:r>
      <w:r w:rsidRPr="003B029B">
        <w:rPr>
          <w:rFonts w:ascii="Calibri" w:hAnsi="Calibri" w:cs="Calibri"/>
          <w:b/>
          <w:bCs/>
          <w:sz w:val="20"/>
          <w:szCs w:val="20"/>
        </w:rPr>
        <w:t xml:space="preserve"> de julio de 2025</w:t>
      </w:r>
      <w:r w:rsidRPr="009E2045">
        <w:rPr>
          <w:rFonts w:ascii="Calibri" w:hAnsi="Calibri" w:cs="Calibri"/>
          <w:sz w:val="20"/>
          <w:szCs w:val="20"/>
        </w:rPr>
        <w:t xml:space="preserve"> </w:t>
      </w:r>
      <w:r w:rsidRPr="003B029B">
        <w:rPr>
          <w:rFonts w:ascii="Calibri" w:hAnsi="Calibri" w:cs="Calibri"/>
          <w:sz w:val="20"/>
          <w:szCs w:val="20"/>
        </w:rPr>
        <w:t xml:space="preserve">– </w:t>
      </w:r>
      <w:r w:rsidR="3861ED11" w:rsidRPr="50964894">
        <w:rPr>
          <w:rFonts w:ascii="Calibri" w:eastAsia="Calibri" w:hAnsi="Calibri" w:cs="Calibri"/>
          <w:sz w:val="20"/>
          <w:szCs w:val="20"/>
        </w:rPr>
        <w:t xml:space="preserve">Cada vez más personas buscan </w:t>
      </w:r>
      <w:r w:rsidR="00FE6573">
        <w:rPr>
          <w:rFonts w:ascii="Calibri" w:eastAsia="Calibri" w:hAnsi="Calibri" w:cs="Calibri"/>
          <w:sz w:val="20"/>
          <w:szCs w:val="20"/>
        </w:rPr>
        <w:t xml:space="preserve">más </w:t>
      </w:r>
      <w:r w:rsidR="3861ED11" w:rsidRPr="50964894">
        <w:rPr>
          <w:rFonts w:ascii="Calibri" w:eastAsia="Calibri" w:hAnsi="Calibri" w:cs="Calibri"/>
          <w:sz w:val="20"/>
          <w:szCs w:val="20"/>
        </w:rPr>
        <w:t xml:space="preserve">opciones de consumo que combinen disfrute y bienestar. En este contexto, y según destaca el Foro para la investigación de la Cerveza y Estilos de Vida (FICYE), la cerveza sin alcohol </w:t>
      </w:r>
      <w:r w:rsidR="0077640E">
        <w:rPr>
          <w:rFonts w:ascii="Calibri" w:eastAsia="Calibri" w:hAnsi="Calibri" w:cs="Calibri"/>
          <w:sz w:val="20"/>
          <w:szCs w:val="20"/>
        </w:rPr>
        <w:t>se presenta</w:t>
      </w:r>
      <w:r w:rsidR="3861ED11" w:rsidRPr="50964894">
        <w:rPr>
          <w:rFonts w:ascii="Calibri" w:eastAsia="Calibri" w:hAnsi="Calibri" w:cs="Calibri"/>
          <w:sz w:val="20"/>
          <w:szCs w:val="20"/>
        </w:rPr>
        <w:t xml:space="preserve"> </w:t>
      </w:r>
      <w:r w:rsidR="00FE6573">
        <w:rPr>
          <w:rFonts w:ascii="Calibri" w:eastAsia="Calibri" w:hAnsi="Calibri" w:cs="Calibri"/>
          <w:sz w:val="20"/>
          <w:szCs w:val="20"/>
        </w:rPr>
        <w:t>también c</w:t>
      </w:r>
      <w:r w:rsidR="3861ED11" w:rsidRPr="50964894">
        <w:rPr>
          <w:rFonts w:ascii="Calibri" w:eastAsia="Calibri" w:hAnsi="Calibri" w:cs="Calibri"/>
          <w:sz w:val="20"/>
          <w:szCs w:val="20"/>
        </w:rPr>
        <w:t xml:space="preserve">omo una opción con respaldo científico. </w:t>
      </w:r>
      <w:r w:rsidR="00F928B2" w:rsidRPr="50964894">
        <w:rPr>
          <w:rFonts w:ascii="Calibri" w:hAnsi="Calibri" w:cs="Calibri"/>
          <w:sz w:val="20"/>
          <w:szCs w:val="20"/>
        </w:rPr>
        <w:t xml:space="preserve">Diversas investigaciones respaldan sus beneficios nutricionales, lo que refuerza el creciente interés por esta bebida en España, que </w:t>
      </w:r>
      <w:r w:rsidR="00A20AA6" w:rsidRPr="00F928B2">
        <w:rPr>
          <w:rFonts w:ascii="Calibri" w:hAnsi="Calibri" w:cs="Calibri"/>
          <w:sz w:val="20"/>
          <w:szCs w:val="20"/>
        </w:rPr>
        <w:t>actualmente es líder de consumo en</w:t>
      </w:r>
      <w:r w:rsidR="00F928B2">
        <w:rPr>
          <w:rFonts w:ascii="Calibri" w:hAnsi="Calibri" w:cs="Calibri"/>
          <w:sz w:val="20"/>
          <w:szCs w:val="20"/>
        </w:rPr>
        <w:t xml:space="preserve"> Europa. En 2024, el 14% de la cerveza consumida en nuestro país</w:t>
      </w:r>
      <w:r w:rsidR="00FE6573">
        <w:rPr>
          <w:rFonts w:ascii="Calibri" w:hAnsi="Calibri" w:cs="Calibri"/>
          <w:sz w:val="20"/>
          <w:szCs w:val="20"/>
        </w:rPr>
        <w:t xml:space="preserve"> por los españoles</w:t>
      </w:r>
      <w:r w:rsidR="00F928B2">
        <w:rPr>
          <w:rFonts w:ascii="Calibri" w:hAnsi="Calibri" w:cs="Calibri"/>
          <w:sz w:val="20"/>
          <w:szCs w:val="20"/>
        </w:rPr>
        <w:t xml:space="preserve"> fue sin alcohol</w:t>
      </w:r>
      <w:r w:rsidRPr="00F928B2">
        <w:rPr>
          <w:rFonts w:ascii="Calibri" w:hAnsi="Calibri" w:cs="Calibri"/>
          <w:sz w:val="20"/>
          <w:szCs w:val="20"/>
        </w:rPr>
        <w:t>, según el Panel de Consumo Alimentario del Ministerio de Agricultura, Pesca y Alimentación</w:t>
      </w:r>
      <w:r w:rsidRPr="009E2045">
        <w:rPr>
          <w:rFonts w:ascii="Calibri" w:hAnsi="Calibri" w:cs="Calibri"/>
          <w:sz w:val="20"/>
          <w:szCs w:val="20"/>
        </w:rPr>
        <w:t>.</w:t>
      </w:r>
    </w:p>
    <w:p w14:paraId="569BBE5C" w14:textId="0FA79432" w:rsidR="006750B4" w:rsidRPr="009E2045" w:rsidRDefault="00A42984" w:rsidP="006E3DBB">
      <w:pPr>
        <w:jc w:val="both"/>
        <w:rPr>
          <w:rFonts w:ascii="Calibri" w:hAnsi="Calibri" w:cs="Calibri"/>
          <w:b/>
          <w:bCs/>
          <w:sz w:val="20"/>
          <w:szCs w:val="20"/>
        </w:rPr>
      </w:pPr>
      <w:r w:rsidRPr="00CA0C1E">
        <w:rPr>
          <w:rFonts w:ascii="Calibri" w:hAnsi="Calibri" w:cs="Calibri"/>
          <w:b/>
          <w:bCs/>
          <w:sz w:val="20"/>
          <w:szCs w:val="20"/>
        </w:rPr>
        <w:t>Una</w:t>
      </w:r>
      <w:r w:rsidR="006750B4" w:rsidRPr="009E2045">
        <w:rPr>
          <w:rFonts w:ascii="Calibri" w:hAnsi="Calibri" w:cs="Calibri"/>
          <w:b/>
          <w:bCs/>
          <w:sz w:val="20"/>
          <w:szCs w:val="20"/>
        </w:rPr>
        <w:t xml:space="preserve"> bebida con propiedades nutricionales</w:t>
      </w:r>
    </w:p>
    <w:p w14:paraId="2FE2C67C" w14:textId="4932341A" w:rsidR="006750B4" w:rsidRPr="009E2045" w:rsidRDefault="006750B4" w:rsidP="006E3DBB">
      <w:pPr>
        <w:jc w:val="both"/>
        <w:rPr>
          <w:rFonts w:ascii="Calibri" w:hAnsi="Calibri" w:cs="Calibri"/>
          <w:sz w:val="20"/>
          <w:szCs w:val="20"/>
        </w:rPr>
      </w:pPr>
      <w:r w:rsidRPr="009E2045">
        <w:rPr>
          <w:rFonts w:ascii="Calibri" w:hAnsi="Calibri" w:cs="Calibri"/>
          <w:sz w:val="20"/>
          <w:szCs w:val="20"/>
        </w:rPr>
        <w:t>Además de ser una bebida refrescante</w:t>
      </w:r>
      <w:r w:rsidR="00A824F6">
        <w:rPr>
          <w:rFonts w:ascii="Calibri" w:hAnsi="Calibri" w:cs="Calibri"/>
          <w:sz w:val="20"/>
          <w:szCs w:val="20"/>
        </w:rPr>
        <w:t xml:space="preserve">, </w:t>
      </w:r>
      <w:r w:rsidRPr="009E2045">
        <w:rPr>
          <w:rFonts w:ascii="Calibri" w:hAnsi="Calibri" w:cs="Calibri"/>
          <w:sz w:val="20"/>
          <w:szCs w:val="20"/>
        </w:rPr>
        <w:t>con un contenido de agua que oscila entre el 85% y el 95%, la cerveza sin alcohol, elaborada a partir de ingredientes naturales como la cebada y el lúpulo, aporta nutrientes que pueden formar parte de una dieta equilibrada.</w:t>
      </w:r>
    </w:p>
    <w:p w14:paraId="38E6C5B7" w14:textId="34875F9F" w:rsidR="00AE1A48" w:rsidRDefault="008D4CE1" w:rsidP="006E3DBB">
      <w:pPr>
        <w:pStyle w:val="Prrafodelista"/>
        <w:numPr>
          <w:ilvl w:val="0"/>
          <w:numId w:val="7"/>
        </w:numPr>
        <w:jc w:val="both"/>
        <w:rPr>
          <w:rFonts w:ascii="Calibri" w:hAnsi="Calibri" w:cs="Calibri"/>
          <w:sz w:val="20"/>
          <w:szCs w:val="20"/>
        </w:rPr>
      </w:pPr>
      <w:r w:rsidRPr="00AE1A48">
        <w:rPr>
          <w:rFonts w:ascii="Calibri" w:hAnsi="Calibri" w:cs="Calibri"/>
          <w:b/>
          <w:bCs/>
          <w:sz w:val="20"/>
          <w:szCs w:val="20"/>
        </w:rPr>
        <w:t>Baja en calorías</w:t>
      </w:r>
      <w:r w:rsidR="00D30858" w:rsidRPr="00AE1A48">
        <w:rPr>
          <w:rFonts w:ascii="Calibri" w:hAnsi="Calibri" w:cs="Calibri"/>
          <w:sz w:val="20"/>
          <w:szCs w:val="20"/>
        </w:rPr>
        <w:t>:</w:t>
      </w:r>
      <w:r w:rsidR="00387CB8" w:rsidRPr="00AE1A48">
        <w:rPr>
          <w:rFonts w:ascii="Calibri" w:hAnsi="Calibri" w:cs="Calibri"/>
          <w:sz w:val="20"/>
          <w:szCs w:val="20"/>
        </w:rPr>
        <w:t xml:space="preserve"> Aunque mucha gente cree lo contrario, la cerveza sin alcohol tiene muy pocas calorías: solo 22 por cada 100 ml, es decir, unas 44 en un botellín o vaso. Además, las variedades que más se consumen en España, como la </w:t>
      </w:r>
      <w:proofErr w:type="spellStart"/>
      <w:r w:rsidR="00387CB8" w:rsidRPr="00AE1A48">
        <w:rPr>
          <w:rFonts w:ascii="Calibri" w:hAnsi="Calibri" w:cs="Calibri"/>
          <w:sz w:val="20"/>
          <w:szCs w:val="20"/>
        </w:rPr>
        <w:t>pilsener</w:t>
      </w:r>
      <w:proofErr w:type="spellEnd"/>
      <w:r w:rsidR="00387CB8" w:rsidRPr="00AE1A48">
        <w:rPr>
          <w:rFonts w:ascii="Calibri" w:hAnsi="Calibri" w:cs="Calibri"/>
          <w:sz w:val="20"/>
          <w:szCs w:val="20"/>
        </w:rPr>
        <w:t xml:space="preserve"> y la tostada, no solo son ligeras, </w:t>
      </w:r>
      <w:r w:rsidR="00AE1A48" w:rsidRPr="00AE1A48">
        <w:rPr>
          <w:rFonts w:ascii="Calibri" w:hAnsi="Calibri" w:cs="Calibri"/>
          <w:sz w:val="20"/>
          <w:szCs w:val="20"/>
        </w:rPr>
        <w:t>no se han asociado con efectos negativos sobre los niveles de azúcar en sangre ni otros valores como el colesterol.</w:t>
      </w:r>
    </w:p>
    <w:p w14:paraId="5B0D92E3" w14:textId="333997AC" w:rsidR="00027706" w:rsidRPr="00027706" w:rsidRDefault="00B9708A" w:rsidP="006E3DBB">
      <w:pPr>
        <w:pStyle w:val="Prrafodelista"/>
        <w:numPr>
          <w:ilvl w:val="0"/>
          <w:numId w:val="7"/>
        </w:numPr>
        <w:jc w:val="both"/>
        <w:rPr>
          <w:rFonts w:ascii="Calibri" w:hAnsi="Calibri" w:cs="Calibri"/>
          <w:sz w:val="20"/>
          <w:szCs w:val="20"/>
        </w:rPr>
      </w:pPr>
      <w:r>
        <w:rPr>
          <w:rFonts w:ascii="Calibri" w:hAnsi="Calibri" w:cs="Calibri"/>
          <w:b/>
          <w:bCs/>
          <w:sz w:val="20"/>
          <w:szCs w:val="20"/>
        </w:rPr>
        <w:t>Antioxida</w:t>
      </w:r>
      <w:r w:rsidR="00C109C9">
        <w:rPr>
          <w:rFonts w:ascii="Calibri" w:hAnsi="Calibri" w:cs="Calibri"/>
          <w:b/>
          <w:bCs/>
          <w:sz w:val="20"/>
          <w:szCs w:val="20"/>
        </w:rPr>
        <w:t xml:space="preserve">ntes </w:t>
      </w:r>
      <w:r w:rsidR="00027706" w:rsidRPr="00027706">
        <w:rPr>
          <w:rFonts w:ascii="Calibri" w:hAnsi="Calibri" w:cs="Calibri"/>
          <w:b/>
          <w:bCs/>
          <w:sz w:val="20"/>
          <w:szCs w:val="20"/>
        </w:rPr>
        <w:t>en el periodo de lactancia</w:t>
      </w:r>
      <w:r w:rsidR="00C109C9">
        <w:rPr>
          <w:rFonts w:ascii="Calibri" w:hAnsi="Calibri" w:cs="Calibri"/>
          <w:b/>
          <w:bCs/>
          <w:sz w:val="20"/>
          <w:szCs w:val="20"/>
        </w:rPr>
        <w:t>:</w:t>
      </w:r>
      <w:r w:rsidR="00027706" w:rsidRPr="00027706">
        <w:rPr>
          <w:rFonts w:ascii="Calibri" w:hAnsi="Calibri" w:cs="Calibri"/>
          <w:b/>
          <w:bCs/>
          <w:sz w:val="20"/>
          <w:szCs w:val="20"/>
        </w:rPr>
        <w:t xml:space="preserve"> </w:t>
      </w:r>
      <w:r w:rsidR="00027706" w:rsidRPr="00C109C9">
        <w:rPr>
          <w:rFonts w:ascii="Calibri" w:hAnsi="Calibri" w:cs="Calibri"/>
          <w:sz w:val="20"/>
          <w:szCs w:val="20"/>
        </w:rPr>
        <w:t>por las características antioxidantes de la cerveza, es una bebida que reduce el estrés oxidativo al que está sometida la madre tras el parto y aumenta la actividad antioxidante en la leche materna, lo que disminuye también el estrés oxidativo del niño tras el nacimiento. Concretamente, según demuestra una investigación realizada en la Universidad de Valencia</w:t>
      </w:r>
      <w:r w:rsidR="00DF59CF">
        <w:rPr>
          <w:rStyle w:val="Refdenotaalfinal"/>
          <w:rFonts w:ascii="Calibri" w:hAnsi="Calibri" w:cs="Calibri"/>
          <w:sz w:val="20"/>
          <w:szCs w:val="20"/>
        </w:rPr>
        <w:endnoteReference w:id="1"/>
      </w:r>
      <w:r w:rsidR="00027706" w:rsidRPr="00C109C9">
        <w:rPr>
          <w:rFonts w:ascii="Calibri" w:hAnsi="Calibri" w:cs="Calibri"/>
          <w:sz w:val="20"/>
          <w:szCs w:val="20"/>
        </w:rPr>
        <w:t>, las madres lactantes que suplementan su dieta con cerveza sin alcohol aumentaron hasta un 30% la capacidad antioxidante de su leche materna.</w:t>
      </w:r>
      <w:r w:rsidR="00027706" w:rsidRPr="00027706">
        <w:rPr>
          <w:rFonts w:ascii="Calibri" w:hAnsi="Calibri" w:cs="Calibri"/>
          <w:b/>
          <w:bCs/>
          <w:sz w:val="20"/>
          <w:szCs w:val="20"/>
        </w:rPr>
        <w:t> </w:t>
      </w:r>
    </w:p>
    <w:p w14:paraId="6C039436" w14:textId="439AFC48" w:rsidR="005478F4" w:rsidRPr="005478F4" w:rsidRDefault="00943E93" w:rsidP="006E3DBB">
      <w:pPr>
        <w:pStyle w:val="Prrafodelista"/>
        <w:numPr>
          <w:ilvl w:val="0"/>
          <w:numId w:val="7"/>
        </w:numPr>
        <w:jc w:val="both"/>
        <w:rPr>
          <w:rFonts w:ascii="Calibri" w:hAnsi="Calibri" w:cs="Calibri"/>
          <w:sz w:val="20"/>
          <w:szCs w:val="20"/>
        </w:rPr>
      </w:pPr>
      <w:r>
        <w:rPr>
          <w:rFonts w:ascii="Calibri" w:hAnsi="Calibri" w:cs="Calibri"/>
          <w:b/>
          <w:bCs/>
          <w:sz w:val="20"/>
          <w:szCs w:val="20"/>
        </w:rPr>
        <w:t>Prevención del deterioro</w:t>
      </w:r>
      <w:r w:rsidR="008D4CE1" w:rsidRPr="00AE1A48">
        <w:rPr>
          <w:rFonts w:ascii="Calibri" w:hAnsi="Calibri" w:cs="Calibri"/>
          <w:b/>
          <w:bCs/>
          <w:sz w:val="20"/>
          <w:szCs w:val="20"/>
        </w:rPr>
        <w:t xml:space="preserve"> óse</w:t>
      </w:r>
      <w:r>
        <w:rPr>
          <w:rFonts w:ascii="Calibri" w:hAnsi="Calibri" w:cs="Calibri"/>
          <w:b/>
          <w:bCs/>
          <w:sz w:val="20"/>
          <w:szCs w:val="20"/>
        </w:rPr>
        <w:t>o</w:t>
      </w:r>
      <w:r w:rsidR="00D30858" w:rsidRPr="00AE1A48">
        <w:rPr>
          <w:rFonts w:ascii="Calibri" w:hAnsi="Calibri" w:cs="Calibri"/>
          <w:sz w:val="20"/>
          <w:szCs w:val="20"/>
        </w:rPr>
        <w:t xml:space="preserve">: </w:t>
      </w:r>
      <w:r w:rsidR="000E3456">
        <w:rPr>
          <w:rFonts w:ascii="Calibri" w:hAnsi="Calibri" w:cs="Calibri"/>
          <w:sz w:val="20"/>
          <w:szCs w:val="20"/>
        </w:rPr>
        <w:t>Diversos estudios</w:t>
      </w:r>
      <w:r w:rsidR="00DB7A92">
        <w:rPr>
          <w:rStyle w:val="Refdenotaalfinal"/>
          <w:rFonts w:ascii="Calibri" w:hAnsi="Calibri" w:cs="Calibri"/>
          <w:sz w:val="20"/>
          <w:szCs w:val="20"/>
        </w:rPr>
        <w:endnoteReference w:id="2"/>
      </w:r>
      <w:r w:rsidR="000E3456">
        <w:rPr>
          <w:rFonts w:ascii="Calibri" w:hAnsi="Calibri" w:cs="Calibri"/>
          <w:sz w:val="20"/>
          <w:szCs w:val="20"/>
        </w:rPr>
        <w:t xml:space="preserve"> </w:t>
      </w:r>
      <w:r w:rsidR="000E3456" w:rsidRPr="000E3456">
        <w:rPr>
          <w:rFonts w:ascii="Calibri" w:hAnsi="Calibri" w:cs="Calibri"/>
          <w:sz w:val="20"/>
          <w:szCs w:val="20"/>
        </w:rPr>
        <w:t xml:space="preserve">señalan que </w:t>
      </w:r>
      <w:r w:rsidR="000E3456">
        <w:rPr>
          <w:rFonts w:ascii="Calibri" w:hAnsi="Calibri" w:cs="Calibri"/>
          <w:sz w:val="20"/>
          <w:szCs w:val="20"/>
        </w:rPr>
        <w:t>un</w:t>
      </w:r>
      <w:r w:rsidR="000E3456" w:rsidRPr="000E3456">
        <w:rPr>
          <w:rFonts w:ascii="Calibri" w:hAnsi="Calibri" w:cs="Calibri"/>
          <w:sz w:val="20"/>
          <w:szCs w:val="20"/>
        </w:rPr>
        <w:t xml:space="preserve"> consumo moderado podría contribuir a preservar la densidad mineral ósea, especialmente en etapas como la posmenopausia</w:t>
      </w:r>
      <w:r w:rsidR="008D4CE1" w:rsidRPr="00AE1A48">
        <w:rPr>
          <w:rFonts w:ascii="Calibri" w:hAnsi="Calibri" w:cs="Calibri"/>
          <w:sz w:val="20"/>
          <w:szCs w:val="20"/>
        </w:rPr>
        <w:t>.</w:t>
      </w:r>
      <w:r w:rsidR="005478F4">
        <w:rPr>
          <w:rFonts w:ascii="Calibri" w:hAnsi="Calibri" w:cs="Calibri"/>
          <w:sz w:val="20"/>
          <w:szCs w:val="20"/>
        </w:rPr>
        <w:t xml:space="preserve"> E</w:t>
      </w:r>
      <w:r w:rsidR="005478F4" w:rsidRPr="005478F4">
        <w:rPr>
          <w:rFonts w:ascii="Calibri" w:hAnsi="Calibri" w:cs="Calibri"/>
          <w:sz w:val="20"/>
          <w:szCs w:val="20"/>
        </w:rPr>
        <w:t xml:space="preserve">sto </w:t>
      </w:r>
      <w:r w:rsidR="005478F4">
        <w:rPr>
          <w:rFonts w:ascii="Calibri" w:hAnsi="Calibri" w:cs="Calibri"/>
          <w:sz w:val="20"/>
          <w:szCs w:val="20"/>
        </w:rPr>
        <w:t>es gracias, principalmente</w:t>
      </w:r>
      <w:r w:rsidR="006B1611">
        <w:rPr>
          <w:rFonts w:ascii="Calibri" w:hAnsi="Calibri" w:cs="Calibri"/>
          <w:sz w:val="20"/>
          <w:szCs w:val="20"/>
        </w:rPr>
        <w:t xml:space="preserve"> a que </w:t>
      </w:r>
      <w:r w:rsidR="005478F4" w:rsidRPr="005478F4">
        <w:rPr>
          <w:rFonts w:ascii="Calibri" w:hAnsi="Calibri" w:cs="Calibri"/>
          <w:sz w:val="20"/>
          <w:szCs w:val="20"/>
        </w:rPr>
        <w:t xml:space="preserve">es una fuente importante de silicio dietético </w:t>
      </w:r>
      <w:r w:rsidR="006B1611">
        <w:rPr>
          <w:rFonts w:ascii="Calibri" w:hAnsi="Calibri" w:cs="Calibri"/>
          <w:sz w:val="20"/>
          <w:szCs w:val="20"/>
        </w:rPr>
        <w:t>y</w:t>
      </w:r>
      <w:r w:rsidR="005478F4" w:rsidRPr="005478F4">
        <w:rPr>
          <w:rFonts w:ascii="Calibri" w:hAnsi="Calibri" w:cs="Calibri"/>
          <w:sz w:val="20"/>
          <w:szCs w:val="20"/>
        </w:rPr>
        <w:t xml:space="preserve"> ácido </w:t>
      </w:r>
      <w:proofErr w:type="spellStart"/>
      <w:r w:rsidR="005478F4" w:rsidRPr="005478F4">
        <w:rPr>
          <w:rFonts w:ascii="Calibri" w:hAnsi="Calibri" w:cs="Calibri"/>
          <w:sz w:val="20"/>
          <w:szCs w:val="20"/>
        </w:rPr>
        <w:t>ortosilícico</w:t>
      </w:r>
      <w:proofErr w:type="spellEnd"/>
      <w:r w:rsidR="005478F4" w:rsidRPr="005478F4">
        <w:rPr>
          <w:rFonts w:ascii="Calibri" w:hAnsi="Calibri" w:cs="Calibri"/>
          <w:sz w:val="20"/>
          <w:szCs w:val="20"/>
        </w:rPr>
        <w:t xml:space="preserve"> absorbible, que estimula el crecimiento de hueso nuevo.</w:t>
      </w:r>
    </w:p>
    <w:p w14:paraId="6059BE25" w14:textId="77777777" w:rsidR="005478F4" w:rsidRPr="005478F4" w:rsidRDefault="005478F4" w:rsidP="006E3DBB">
      <w:pPr>
        <w:pStyle w:val="Prrafodelista"/>
        <w:numPr>
          <w:ilvl w:val="0"/>
          <w:numId w:val="7"/>
        </w:numPr>
        <w:jc w:val="both"/>
        <w:rPr>
          <w:rFonts w:ascii="Calibri" w:hAnsi="Calibri" w:cs="Calibri"/>
          <w:sz w:val="20"/>
          <w:szCs w:val="20"/>
        </w:rPr>
      </w:pPr>
      <w:r w:rsidRPr="005478F4">
        <w:rPr>
          <w:rFonts w:ascii="Calibri" w:hAnsi="Calibri" w:cs="Calibri"/>
          <w:sz w:val="20"/>
          <w:szCs w:val="20"/>
        </w:rPr>
        <w:t>Asimismo, se ha sugerido que</w:t>
      </w:r>
      <w:r w:rsidRPr="005478F4">
        <w:rPr>
          <w:rFonts w:ascii="Calibri" w:hAnsi="Calibri" w:cs="Calibri"/>
          <w:b/>
          <w:bCs/>
          <w:sz w:val="20"/>
          <w:szCs w:val="20"/>
        </w:rPr>
        <w:t> la cerveza es buena para los huesos gracias al contenido de polifenoles existentes en la bebida alcohólica</w:t>
      </w:r>
      <w:r w:rsidRPr="005478F4">
        <w:rPr>
          <w:rFonts w:ascii="Calibri" w:hAnsi="Calibri" w:cs="Calibri"/>
          <w:sz w:val="20"/>
          <w:szCs w:val="20"/>
        </w:rPr>
        <w:t>. El papel estrogénico de este componente y su efecto en el cuerpo ha recaído en un efecto positivo sobre los huesos. De esta forma, la combinación de estos dos elementos puede ayudar a las personas a </w:t>
      </w:r>
      <w:r w:rsidRPr="005478F4">
        <w:rPr>
          <w:rFonts w:ascii="Calibri" w:hAnsi="Calibri" w:cs="Calibri"/>
          <w:b/>
          <w:bCs/>
          <w:sz w:val="20"/>
          <w:szCs w:val="20"/>
        </w:rPr>
        <w:t>combatir la caída de los niveles de estrógeno y el deterioro óseo</w:t>
      </w:r>
      <w:r w:rsidRPr="005478F4">
        <w:rPr>
          <w:rFonts w:ascii="Calibri" w:hAnsi="Calibri" w:cs="Calibri"/>
          <w:sz w:val="20"/>
          <w:szCs w:val="20"/>
        </w:rPr>
        <w:t> que acompañan al proceso de envejecimiento.</w:t>
      </w:r>
    </w:p>
    <w:p w14:paraId="2975D857" w14:textId="616EB638" w:rsidR="008D4CE1" w:rsidRPr="008D4CE1" w:rsidRDefault="00B672CF" w:rsidP="006E3DBB">
      <w:pPr>
        <w:pStyle w:val="Prrafodelista"/>
        <w:numPr>
          <w:ilvl w:val="0"/>
          <w:numId w:val="7"/>
        </w:numPr>
        <w:jc w:val="both"/>
        <w:rPr>
          <w:rFonts w:ascii="Calibri" w:hAnsi="Calibri" w:cs="Calibri"/>
          <w:sz w:val="20"/>
          <w:szCs w:val="20"/>
        </w:rPr>
      </w:pPr>
      <w:r>
        <w:rPr>
          <w:rFonts w:ascii="Calibri" w:hAnsi="Calibri" w:cs="Calibri"/>
          <w:b/>
          <w:bCs/>
          <w:sz w:val="20"/>
          <w:szCs w:val="20"/>
        </w:rPr>
        <w:t>Fuente</w:t>
      </w:r>
      <w:r w:rsidR="008D4CE1" w:rsidRPr="008D4CE1">
        <w:rPr>
          <w:rFonts w:ascii="Calibri" w:hAnsi="Calibri" w:cs="Calibri"/>
          <w:b/>
          <w:bCs/>
          <w:sz w:val="20"/>
          <w:szCs w:val="20"/>
        </w:rPr>
        <w:t xml:space="preserve"> de fibr</w:t>
      </w:r>
      <w:r w:rsidR="00D30858">
        <w:rPr>
          <w:rFonts w:ascii="Calibri" w:hAnsi="Calibri" w:cs="Calibri"/>
          <w:b/>
          <w:bCs/>
          <w:sz w:val="20"/>
          <w:szCs w:val="20"/>
        </w:rPr>
        <w:t xml:space="preserve">a: </w:t>
      </w:r>
      <w:r w:rsidR="008D4CE1" w:rsidRPr="008D4CE1">
        <w:rPr>
          <w:rFonts w:ascii="Calibri" w:hAnsi="Calibri" w:cs="Calibri"/>
          <w:sz w:val="20"/>
          <w:szCs w:val="20"/>
        </w:rPr>
        <w:t>La cerveza sin alcohol también contiene fibra</w:t>
      </w:r>
      <w:r w:rsidR="00FF1E3A">
        <w:rPr>
          <w:rStyle w:val="Refdenotaalfinal"/>
          <w:rFonts w:ascii="Calibri" w:hAnsi="Calibri" w:cs="Calibri"/>
          <w:sz w:val="20"/>
          <w:szCs w:val="20"/>
        </w:rPr>
        <w:endnoteReference w:id="3"/>
      </w:r>
      <w:r w:rsidR="008D4CE1" w:rsidRPr="008D4CE1">
        <w:rPr>
          <w:rFonts w:ascii="Calibri" w:hAnsi="Calibri" w:cs="Calibri"/>
          <w:sz w:val="20"/>
          <w:szCs w:val="20"/>
        </w:rPr>
        <w:t xml:space="preserve">, un nutriente esencial para el buen funcionamiento intestinal. </w:t>
      </w:r>
      <w:r w:rsidR="003D6F85" w:rsidRPr="003D6F85">
        <w:rPr>
          <w:rFonts w:ascii="Calibri" w:hAnsi="Calibri" w:cs="Calibri"/>
          <w:sz w:val="20"/>
          <w:szCs w:val="20"/>
        </w:rPr>
        <w:t xml:space="preserve">Al llegar al colon, la fibra se fermenta y </w:t>
      </w:r>
      <w:r w:rsidR="00F309DD">
        <w:rPr>
          <w:rFonts w:ascii="Calibri" w:hAnsi="Calibri" w:cs="Calibri"/>
          <w:sz w:val="20"/>
          <w:szCs w:val="20"/>
        </w:rPr>
        <w:t>podría</w:t>
      </w:r>
      <w:r w:rsidR="003D6F85" w:rsidRPr="003D6F85">
        <w:rPr>
          <w:rFonts w:ascii="Calibri" w:hAnsi="Calibri" w:cs="Calibri"/>
          <w:sz w:val="20"/>
          <w:szCs w:val="20"/>
        </w:rPr>
        <w:t xml:space="preserve"> contribuir a la producción de energía en el organismo.</w:t>
      </w:r>
    </w:p>
    <w:p w14:paraId="28F95142" w14:textId="1DF34955" w:rsidR="008D4CE1" w:rsidRPr="00D30858" w:rsidRDefault="004F465B" w:rsidP="006E3DBB">
      <w:pPr>
        <w:pStyle w:val="Prrafodelista"/>
        <w:numPr>
          <w:ilvl w:val="0"/>
          <w:numId w:val="7"/>
        </w:numPr>
        <w:jc w:val="both"/>
        <w:rPr>
          <w:rFonts w:ascii="Calibri" w:hAnsi="Calibri" w:cs="Calibri"/>
          <w:sz w:val="20"/>
          <w:szCs w:val="20"/>
        </w:rPr>
      </w:pPr>
      <w:r>
        <w:rPr>
          <w:rFonts w:ascii="Calibri" w:hAnsi="Calibri" w:cs="Calibri"/>
          <w:b/>
          <w:bCs/>
          <w:sz w:val="20"/>
          <w:szCs w:val="20"/>
        </w:rPr>
        <w:t>Propiedades antioxidantes y nutritivas</w:t>
      </w:r>
      <w:r w:rsidR="00D30858">
        <w:rPr>
          <w:rFonts w:ascii="Calibri" w:hAnsi="Calibri" w:cs="Calibri"/>
          <w:b/>
          <w:bCs/>
          <w:sz w:val="20"/>
          <w:szCs w:val="20"/>
        </w:rPr>
        <w:t xml:space="preserve">: </w:t>
      </w:r>
      <w:r w:rsidR="00241CEC" w:rsidRPr="00241CEC">
        <w:rPr>
          <w:rFonts w:ascii="Calibri" w:hAnsi="Calibri" w:cs="Calibri"/>
          <w:sz w:val="20"/>
          <w:szCs w:val="20"/>
        </w:rPr>
        <w:t xml:space="preserve">La cerveza sin alcohol aporta </w:t>
      </w:r>
      <w:r w:rsidR="00241CEC" w:rsidRPr="00241CEC">
        <w:rPr>
          <w:rFonts w:ascii="Calibri" w:hAnsi="Calibri" w:cs="Calibri"/>
          <w:b/>
          <w:bCs/>
          <w:sz w:val="20"/>
          <w:szCs w:val="20"/>
        </w:rPr>
        <w:t>vitaminas, minerales y antioxidantes</w:t>
      </w:r>
      <w:r w:rsidR="00241CEC" w:rsidRPr="00241CEC">
        <w:rPr>
          <w:rFonts w:ascii="Calibri" w:hAnsi="Calibri" w:cs="Calibri"/>
          <w:sz w:val="20"/>
          <w:szCs w:val="20"/>
        </w:rPr>
        <w:t>, que pueden contribuir al buen funcionamiento del sistema inmunológico.</w:t>
      </w:r>
      <w:r w:rsidR="00241CEC">
        <w:rPr>
          <w:rFonts w:ascii="Calibri" w:hAnsi="Calibri" w:cs="Calibri"/>
          <w:sz w:val="20"/>
          <w:szCs w:val="20"/>
        </w:rPr>
        <w:t xml:space="preserve"> </w:t>
      </w:r>
      <w:r w:rsidR="008D4CE1" w:rsidRPr="00D30858">
        <w:rPr>
          <w:rFonts w:ascii="Calibri" w:hAnsi="Calibri" w:cs="Calibri"/>
          <w:sz w:val="20"/>
          <w:szCs w:val="20"/>
        </w:rPr>
        <w:t xml:space="preserve">Algunas investigaciones destacan que estos beneficios podrían ser aún más </w:t>
      </w:r>
      <w:r w:rsidR="00A421A0" w:rsidRPr="00D30858">
        <w:rPr>
          <w:rFonts w:ascii="Calibri" w:hAnsi="Calibri" w:cs="Calibri"/>
          <w:sz w:val="20"/>
          <w:szCs w:val="20"/>
        </w:rPr>
        <w:t>notables</w:t>
      </w:r>
      <w:r w:rsidR="008D4CE1" w:rsidRPr="00D30858">
        <w:rPr>
          <w:rFonts w:ascii="Calibri" w:hAnsi="Calibri" w:cs="Calibri"/>
          <w:sz w:val="20"/>
          <w:szCs w:val="20"/>
        </w:rPr>
        <w:t xml:space="preserve"> en mujeres</w:t>
      </w:r>
      <w:r w:rsidR="008A5F79">
        <w:rPr>
          <w:rStyle w:val="Refdenotaalfinal"/>
          <w:rFonts w:ascii="Calibri" w:hAnsi="Calibri" w:cs="Calibri"/>
          <w:sz w:val="20"/>
          <w:szCs w:val="20"/>
        </w:rPr>
        <w:endnoteReference w:id="4"/>
      </w:r>
      <w:r w:rsidR="008D4CE1" w:rsidRPr="00D30858">
        <w:rPr>
          <w:rFonts w:ascii="Calibri" w:hAnsi="Calibri" w:cs="Calibri"/>
          <w:sz w:val="20"/>
          <w:szCs w:val="20"/>
        </w:rPr>
        <w:t>.</w:t>
      </w:r>
    </w:p>
    <w:p w14:paraId="7FAF07AC" w14:textId="170B8BA9" w:rsidR="008D4CE1" w:rsidRPr="008D4CE1" w:rsidRDefault="008D4CE1" w:rsidP="006E3DBB">
      <w:pPr>
        <w:pStyle w:val="Prrafodelista"/>
        <w:numPr>
          <w:ilvl w:val="0"/>
          <w:numId w:val="7"/>
        </w:numPr>
        <w:jc w:val="both"/>
        <w:rPr>
          <w:rFonts w:ascii="Calibri" w:hAnsi="Calibri" w:cs="Calibri"/>
          <w:sz w:val="20"/>
          <w:szCs w:val="20"/>
        </w:rPr>
      </w:pPr>
      <w:r w:rsidRPr="008D4CE1">
        <w:rPr>
          <w:rFonts w:ascii="Calibri" w:hAnsi="Calibri" w:cs="Calibri"/>
          <w:b/>
          <w:bCs/>
          <w:sz w:val="20"/>
          <w:szCs w:val="20"/>
        </w:rPr>
        <w:t>Salud cardiovascular</w:t>
      </w:r>
      <w:r w:rsidR="00D30858">
        <w:rPr>
          <w:rFonts w:ascii="Calibri" w:hAnsi="Calibri" w:cs="Calibri"/>
          <w:sz w:val="20"/>
          <w:szCs w:val="20"/>
        </w:rPr>
        <w:t xml:space="preserve">: </w:t>
      </w:r>
      <w:r w:rsidRPr="008D4CE1">
        <w:rPr>
          <w:rFonts w:ascii="Calibri" w:hAnsi="Calibri" w:cs="Calibri"/>
          <w:sz w:val="20"/>
          <w:szCs w:val="20"/>
        </w:rPr>
        <w:t xml:space="preserve">El lúpulo, uno de los ingredientes clave de la cerveza, </w:t>
      </w:r>
      <w:r w:rsidR="00382383" w:rsidRPr="00382383">
        <w:rPr>
          <w:rFonts w:ascii="Calibri" w:hAnsi="Calibri" w:cs="Calibri"/>
          <w:sz w:val="20"/>
          <w:szCs w:val="20"/>
        </w:rPr>
        <w:t>contiene compuestos con propiedades antioxidante</w:t>
      </w:r>
      <w:r w:rsidR="00382383">
        <w:rPr>
          <w:rFonts w:ascii="Calibri" w:hAnsi="Calibri" w:cs="Calibri"/>
          <w:sz w:val="20"/>
          <w:szCs w:val="20"/>
        </w:rPr>
        <w:t>s</w:t>
      </w:r>
      <w:r w:rsidRPr="008D4CE1">
        <w:rPr>
          <w:rFonts w:ascii="Calibri" w:hAnsi="Calibri" w:cs="Calibri"/>
          <w:sz w:val="20"/>
          <w:szCs w:val="20"/>
        </w:rPr>
        <w:t xml:space="preserve">. </w:t>
      </w:r>
      <w:r w:rsidR="00382383">
        <w:rPr>
          <w:rFonts w:ascii="Calibri" w:hAnsi="Calibri" w:cs="Calibri"/>
          <w:sz w:val="20"/>
          <w:szCs w:val="20"/>
        </w:rPr>
        <w:t>Algunos e</w:t>
      </w:r>
      <w:r w:rsidRPr="008D4CE1">
        <w:rPr>
          <w:rFonts w:ascii="Calibri" w:hAnsi="Calibri" w:cs="Calibri"/>
          <w:sz w:val="20"/>
          <w:szCs w:val="20"/>
        </w:rPr>
        <w:t>studios</w:t>
      </w:r>
      <w:r w:rsidR="00196008">
        <w:rPr>
          <w:rStyle w:val="Refdenotaalfinal"/>
          <w:rFonts w:ascii="Calibri" w:hAnsi="Calibri" w:cs="Calibri"/>
          <w:sz w:val="20"/>
          <w:szCs w:val="20"/>
        </w:rPr>
        <w:endnoteReference w:id="5"/>
      </w:r>
      <w:r w:rsidR="00196008">
        <w:rPr>
          <w:rFonts w:ascii="Calibri" w:hAnsi="Calibri" w:cs="Calibri"/>
          <w:sz w:val="20"/>
          <w:szCs w:val="20"/>
        </w:rPr>
        <w:t xml:space="preserve"> </w:t>
      </w:r>
      <w:r w:rsidR="00382383">
        <w:rPr>
          <w:rFonts w:ascii="Calibri" w:hAnsi="Calibri" w:cs="Calibri"/>
          <w:sz w:val="20"/>
          <w:szCs w:val="20"/>
        </w:rPr>
        <w:t>indican</w:t>
      </w:r>
      <w:r w:rsidRPr="008D4CE1">
        <w:rPr>
          <w:rFonts w:ascii="Calibri" w:hAnsi="Calibri" w:cs="Calibri"/>
          <w:sz w:val="20"/>
          <w:szCs w:val="20"/>
        </w:rPr>
        <w:t xml:space="preserve"> que la cerveza sin alcohol </w:t>
      </w:r>
      <w:r w:rsidR="00A421A0">
        <w:rPr>
          <w:rFonts w:ascii="Calibri" w:hAnsi="Calibri" w:cs="Calibri"/>
          <w:sz w:val="20"/>
          <w:szCs w:val="20"/>
        </w:rPr>
        <w:t>podría</w:t>
      </w:r>
      <w:r w:rsidRPr="008D4CE1">
        <w:rPr>
          <w:rFonts w:ascii="Calibri" w:hAnsi="Calibri" w:cs="Calibri"/>
          <w:sz w:val="20"/>
          <w:szCs w:val="20"/>
        </w:rPr>
        <w:t xml:space="preserve"> </w:t>
      </w:r>
      <w:r w:rsidR="00A7015D" w:rsidRPr="00A7015D">
        <w:rPr>
          <w:rFonts w:ascii="Calibri" w:hAnsi="Calibri" w:cs="Calibri"/>
          <w:sz w:val="20"/>
          <w:szCs w:val="20"/>
        </w:rPr>
        <w:t>ayudar a reducir el daño oxidativo en las células y a reforzar las defensas antioxidantes del organismo, lo que se relaciona con posibles beneficios para la salud del corazón</w:t>
      </w:r>
    </w:p>
    <w:p w14:paraId="752843F6" w14:textId="75AB3E5D" w:rsidR="00172F5F" w:rsidRPr="009E2045" w:rsidRDefault="00E7381E" w:rsidP="006E3DBB">
      <w:pPr>
        <w:jc w:val="both"/>
        <w:rPr>
          <w:rFonts w:ascii="Calibri" w:hAnsi="Calibri" w:cs="Calibri"/>
          <w:sz w:val="20"/>
          <w:szCs w:val="20"/>
        </w:rPr>
      </w:pPr>
      <w:r w:rsidRPr="00E7381E">
        <w:rPr>
          <w:rFonts w:ascii="Calibri" w:hAnsi="Calibri" w:cs="Calibri"/>
          <w:sz w:val="20"/>
          <w:szCs w:val="20"/>
        </w:rPr>
        <w:lastRenderedPageBreak/>
        <w:t>En definitiva, la cerveza sin alcohol mantiene la esencia y el sabor que la han convertido en una bebida legendaria, mientras que sus posibles beneficios nutricionales respaldados por la ciencia la posicionan como una opción refrescante y saludable para quienes buscan disfrutar con equilibrio y bienesta</w:t>
      </w:r>
      <w:r>
        <w:rPr>
          <w:rFonts w:ascii="Calibri" w:hAnsi="Calibri" w:cs="Calibri"/>
          <w:sz w:val="20"/>
          <w:szCs w:val="20"/>
        </w:rPr>
        <w:t>r.</w:t>
      </w:r>
    </w:p>
    <w:p w14:paraId="69FD1029" w14:textId="77777777" w:rsidR="006750B4" w:rsidRDefault="006750B4" w:rsidP="006750B4">
      <w:pPr>
        <w:rPr>
          <w:sz w:val="20"/>
          <w:szCs w:val="20"/>
        </w:rPr>
      </w:pPr>
    </w:p>
    <w:p w14:paraId="05E5DA47" w14:textId="77777777" w:rsidR="006E3DBB" w:rsidRPr="009E2045" w:rsidRDefault="006E3DBB" w:rsidP="006750B4">
      <w:pPr>
        <w:rPr>
          <w:sz w:val="20"/>
          <w:szCs w:val="20"/>
        </w:rPr>
      </w:pPr>
    </w:p>
    <w:p w14:paraId="38B5FD4A" w14:textId="1A28D148" w:rsidR="00C84F82" w:rsidRPr="005E2FA8" w:rsidRDefault="00C84F82" w:rsidP="00C84F82">
      <w:pPr>
        <w:pStyle w:val="paragraph"/>
        <w:shd w:val="clear" w:color="auto" w:fill="FFFFFF"/>
        <w:spacing w:before="0" w:beforeAutospacing="0" w:after="0" w:afterAutospacing="0"/>
        <w:jc w:val="both"/>
        <w:textAlignment w:val="baseline"/>
        <w:rPr>
          <w:rFonts w:ascii="Calibri" w:hAnsi="Calibri" w:cs="Calibri"/>
          <w:sz w:val="18"/>
          <w:szCs w:val="18"/>
        </w:rPr>
      </w:pPr>
      <w:r w:rsidRPr="005E2FA8">
        <w:rPr>
          <w:rStyle w:val="normaltextrun"/>
          <w:rFonts w:ascii="Calibri" w:hAnsi="Calibri" w:cs="Calibri"/>
          <w:b/>
          <w:bCs/>
          <w:sz w:val="18"/>
          <w:szCs w:val="18"/>
          <w:lang w:val="es-ES"/>
        </w:rPr>
        <w:t>Para más información:</w:t>
      </w:r>
      <w:r w:rsidRPr="005E2FA8">
        <w:rPr>
          <w:rStyle w:val="eop"/>
          <w:rFonts w:ascii="Calibri" w:hAnsi="Calibri" w:cs="Calibri"/>
          <w:sz w:val="18"/>
          <w:szCs w:val="18"/>
        </w:rPr>
        <w:t> </w:t>
      </w:r>
    </w:p>
    <w:p w14:paraId="0074C1F9" w14:textId="77777777" w:rsidR="006E3DBB" w:rsidRDefault="002C3C24" w:rsidP="005E2FA8">
      <w:pPr>
        <w:pStyle w:val="paragraph"/>
        <w:spacing w:before="0" w:beforeAutospacing="0" w:after="0" w:afterAutospacing="0"/>
        <w:ind w:right="90"/>
        <w:textAlignment w:val="baseline"/>
        <w:rPr>
          <w:rStyle w:val="normaltextrun"/>
          <w:rFonts w:ascii="Calibri" w:hAnsi="Calibri" w:cs="Calibri"/>
          <w:sz w:val="18"/>
          <w:szCs w:val="18"/>
          <w:lang w:val="pt-PT"/>
        </w:rPr>
      </w:pPr>
      <w:r>
        <w:rPr>
          <w:rStyle w:val="normaltextrun"/>
          <w:rFonts w:ascii="Calibri" w:hAnsi="Calibri" w:cs="Calibri"/>
          <w:sz w:val="18"/>
          <w:szCs w:val="18"/>
          <w:lang w:val="pt-PT"/>
        </w:rPr>
        <w:t>Burson</w:t>
      </w:r>
    </w:p>
    <w:p w14:paraId="7FDE57E9" w14:textId="4A406849" w:rsidR="006E3DBB" w:rsidRDefault="006E3DBB" w:rsidP="006674A4">
      <w:pPr>
        <w:jc w:val="both"/>
        <w:rPr>
          <w:rStyle w:val="normaltextrun"/>
          <w:rFonts w:ascii="Calibri" w:hAnsi="Calibri" w:cs="Calibri"/>
          <w:b/>
          <w:bCs/>
          <w:sz w:val="18"/>
          <w:szCs w:val="18"/>
          <w:lang w:eastAsia="zh-CN"/>
        </w:rPr>
      </w:pPr>
      <w:hyperlink r:id="rId11" w:history="1">
        <w:r w:rsidRPr="00981060">
          <w:rPr>
            <w:rStyle w:val="Hipervnculo"/>
            <w:rFonts w:ascii="Calibri" w:hAnsi="Calibri" w:cs="Calibri"/>
            <w:sz w:val="18"/>
            <w:szCs w:val="18"/>
            <w:lang w:val="pt-PT"/>
          </w:rPr>
          <w:t>ficye@bursonglobal.com</w:t>
        </w:r>
      </w:hyperlink>
      <w:r w:rsidR="006167F6">
        <w:rPr>
          <w:rStyle w:val="normaltextrun"/>
          <w:rFonts w:ascii="Calibri" w:hAnsi="Calibri" w:cs="Calibri"/>
          <w:sz w:val="18"/>
          <w:szCs w:val="18"/>
          <w:lang w:val="pt-PT"/>
        </w:rPr>
        <w:t xml:space="preserve"> </w:t>
      </w:r>
    </w:p>
    <w:p w14:paraId="1DDCC421" w14:textId="36425E92" w:rsidR="00024166" w:rsidRPr="006E3DBB" w:rsidRDefault="004D6DC4" w:rsidP="00483791">
      <w:pPr>
        <w:jc w:val="both"/>
        <w:rPr>
          <w:rStyle w:val="normaltextrun"/>
          <w:rFonts w:ascii="Calibri" w:hAnsi="Calibri" w:cs="Calibri"/>
          <w:b/>
          <w:bCs/>
          <w:sz w:val="18"/>
          <w:szCs w:val="18"/>
          <w:lang w:eastAsia="zh-CN"/>
        </w:rPr>
      </w:pPr>
      <w:r w:rsidRPr="005E2FA8">
        <w:rPr>
          <w:rStyle w:val="normaltextrun"/>
          <w:rFonts w:ascii="Calibri" w:hAnsi="Calibri" w:cs="Calibri"/>
          <w:b/>
          <w:bCs/>
          <w:sz w:val="18"/>
          <w:szCs w:val="18"/>
          <w:lang w:eastAsia="zh-CN"/>
        </w:rPr>
        <w:t xml:space="preserve">Referencias: </w:t>
      </w:r>
    </w:p>
    <w:sectPr w:rsidR="00024166" w:rsidRPr="006E3DBB">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F2AF" w14:textId="77777777" w:rsidR="00574DC6" w:rsidRDefault="00574DC6" w:rsidP="00950AE2">
      <w:pPr>
        <w:spacing w:after="0" w:line="240" w:lineRule="auto"/>
      </w:pPr>
      <w:r>
        <w:separator/>
      </w:r>
    </w:p>
  </w:endnote>
  <w:endnote w:type="continuationSeparator" w:id="0">
    <w:p w14:paraId="44D677D2" w14:textId="77777777" w:rsidR="00574DC6" w:rsidRDefault="00574DC6" w:rsidP="00950AE2">
      <w:pPr>
        <w:spacing w:after="0" w:line="240" w:lineRule="auto"/>
      </w:pPr>
      <w:r>
        <w:continuationSeparator/>
      </w:r>
    </w:p>
  </w:endnote>
  <w:endnote w:id="1">
    <w:p w14:paraId="437C6CB6" w14:textId="2105653F" w:rsidR="00DF59CF" w:rsidRPr="007117DF" w:rsidRDefault="00DF59CF" w:rsidP="00DF59CF">
      <w:pPr>
        <w:pStyle w:val="Textonotaalfinal"/>
        <w:spacing w:before="240"/>
        <w:rPr>
          <w:sz w:val="16"/>
          <w:szCs w:val="16"/>
        </w:rPr>
      </w:pPr>
      <w:r w:rsidRPr="007117DF">
        <w:rPr>
          <w:rStyle w:val="Refdenotaalfinal"/>
          <w:sz w:val="16"/>
          <w:szCs w:val="16"/>
        </w:rPr>
        <w:endnoteRef/>
      </w:r>
      <w:r w:rsidRPr="007117DF">
        <w:rPr>
          <w:sz w:val="16"/>
          <w:szCs w:val="16"/>
        </w:rPr>
        <w:t xml:space="preserve"> </w:t>
      </w:r>
      <w:r w:rsidR="00322687" w:rsidRPr="00322687">
        <w:rPr>
          <w:sz w:val="16"/>
          <w:szCs w:val="16"/>
        </w:rPr>
        <w:t>Valls Bellés V. Codoñer Franch P. “Efecto de la cerveza sin alcohol sobre la leche materna”. Centro de Información Cerveza y Salud. Estudio 19. Septiembre 2011</w:t>
      </w:r>
    </w:p>
  </w:endnote>
  <w:endnote w:id="2">
    <w:p w14:paraId="1C586CD1" w14:textId="6C89964C" w:rsidR="00DB7A92" w:rsidRPr="006E3DBB" w:rsidRDefault="00DB7A92" w:rsidP="00264E8D">
      <w:pPr>
        <w:pStyle w:val="Textonotaalfinal"/>
        <w:spacing w:before="240"/>
        <w:rPr>
          <w:sz w:val="16"/>
          <w:szCs w:val="16"/>
          <w:lang w:val="en-US"/>
        </w:rPr>
      </w:pPr>
      <w:r w:rsidRPr="007117DF">
        <w:rPr>
          <w:rStyle w:val="Refdenotaalfinal"/>
          <w:sz w:val="16"/>
          <w:szCs w:val="16"/>
        </w:rPr>
        <w:endnoteRef/>
      </w:r>
      <w:r w:rsidRPr="007117DF">
        <w:rPr>
          <w:sz w:val="16"/>
          <w:szCs w:val="16"/>
        </w:rPr>
        <w:t xml:space="preserve"> </w:t>
      </w:r>
      <w:r w:rsidR="00587FF7" w:rsidRPr="00587FF7">
        <w:rPr>
          <w:sz w:val="16"/>
          <w:szCs w:val="16"/>
        </w:rPr>
        <w:t xml:space="preserve">Arriola </w:t>
      </w:r>
      <w:r w:rsidR="00587FF7" w:rsidRPr="00587FF7">
        <w:rPr>
          <w:sz w:val="16"/>
          <w:szCs w:val="16"/>
        </w:rPr>
        <w:t xml:space="preserve">Apeloa, M. V., Marín, M. J., González, R., Redondo, N., Díez, N., &amp; Rodríguez-Rodríguez, E. (2022). </w:t>
      </w:r>
      <w:r w:rsidR="00587FF7" w:rsidRPr="00587FF7">
        <w:rPr>
          <w:i/>
          <w:iCs/>
          <w:sz w:val="16"/>
          <w:szCs w:val="16"/>
          <w:lang w:val="en-US"/>
        </w:rPr>
        <w:t>Effect of moderate beer consumption (with and without ethanol) on osteoporosis in early postmenopausal women: Results of a pilot parallel clinical trial</w:t>
      </w:r>
      <w:r w:rsidR="00587FF7" w:rsidRPr="00587FF7">
        <w:rPr>
          <w:sz w:val="16"/>
          <w:szCs w:val="16"/>
          <w:lang w:val="en-US"/>
        </w:rPr>
        <w:t xml:space="preserve">. </w:t>
      </w:r>
      <w:r w:rsidR="00587FF7" w:rsidRPr="006E3DBB">
        <w:rPr>
          <w:i/>
          <w:iCs/>
          <w:sz w:val="16"/>
          <w:szCs w:val="16"/>
          <w:lang w:val="en-US"/>
        </w:rPr>
        <w:t>Frontiers in Nutrition, 9</w:t>
      </w:r>
      <w:r w:rsidR="00587FF7" w:rsidRPr="006E3DBB">
        <w:rPr>
          <w:sz w:val="16"/>
          <w:szCs w:val="16"/>
          <w:lang w:val="en-US"/>
        </w:rPr>
        <w:t>, 1014140. https://doi.org/10.3389/fnut.2022.1014140</w:t>
      </w:r>
    </w:p>
  </w:endnote>
  <w:endnote w:id="3">
    <w:p w14:paraId="4D76E43A" w14:textId="4EAB381C" w:rsidR="00FF1E3A" w:rsidRPr="007117DF" w:rsidRDefault="00FF1E3A" w:rsidP="00264E8D">
      <w:pPr>
        <w:pStyle w:val="Textonotaalfinal"/>
        <w:spacing w:before="240"/>
        <w:rPr>
          <w:sz w:val="16"/>
          <w:szCs w:val="16"/>
        </w:rPr>
      </w:pPr>
      <w:r w:rsidRPr="007117DF">
        <w:rPr>
          <w:rStyle w:val="Refdenotaalfinal"/>
          <w:sz w:val="16"/>
          <w:szCs w:val="16"/>
        </w:rPr>
        <w:endnoteRef/>
      </w:r>
      <w:r w:rsidRPr="006E3DBB">
        <w:rPr>
          <w:sz w:val="16"/>
          <w:szCs w:val="16"/>
          <w:lang w:val="en-US"/>
        </w:rPr>
        <w:t xml:space="preserve">  Saura, D., et al. </w:t>
      </w:r>
      <w:r w:rsidRPr="007117DF">
        <w:rPr>
          <w:sz w:val="16"/>
          <w:szCs w:val="16"/>
        </w:rPr>
        <w:t>(2014). </w:t>
      </w:r>
      <w:r w:rsidRPr="007117DF">
        <w:rPr>
          <w:i/>
          <w:iCs/>
          <w:sz w:val="16"/>
          <w:szCs w:val="16"/>
        </w:rPr>
        <w:t>Fibra Dietética en Cerveza: Contenido, Composición y Evaluación Nutricional.</w:t>
      </w:r>
      <w:r w:rsidRPr="007117DF">
        <w:rPr>
          <w:sz w:val="16"/>
          <w:szCs w:val="16"/>
        </w:rPr>
        <w:t> </w:t>
      </w:r>
      <w:hyperlink r:id="rId1" w:history="1">
        <w:r w:rsidRPr="007117DF">
          <w:rPr>
            <w:rStyle w:val="Hipervnculo"/>
            <w:sz w:val="16"/>
            <w:szCs w:val="16"/>
          </w:rPr>
          <w:t>https://www.researchgate.net/profile/Isabel-Goni/publication/39188565_Fibra_dietetica_en_cerveza_contenido_composicion_y_evaluacion_nutricional_1_parte/links/546e125e0cf2bc99c21518c8/Fibra-dietetica-en-cerveza-contenido-composicion-y-evaluacion-nutricional-1-parte.pdf</w:t>
        </w:r>
      </w:hyperlink>
    </w:p>
  </w:endnote>
  <w:endnote w:id="4">
    <w:p w14:paraId="23252052" w14:textId="2B7B18B6" w:rsidR="008A5F79" w:rsidRPr="007117DF" w:rsidRDefault="008A5F79" w:rsidP="00264E8D">
      <w:pPr>
        <w:pStyle w:val="Textonotaalfinal"/>
        <w:spacing w:before="240"/>
        <w:rPr>
          <w:sz w:val="16"/>
          <w:szCs w:val="16"/>
        </w:rPr>
      </w:pPr>
      <w:r w:rsidRPr="007117DF">
        <w:rPr>
          <w:rStyle w:val="Refdenotaalfinal"/>
          <w:sz w:val="16"/>
          <w:szCs w:val="16"/>
        </w:rPr>
        <w:endnoteRef/>
      </w:r>
      <w:r w:rsidRPr="007117DF">
        <w:rPr>
          <w:sz w:val="16"/>
          <w:szCs w:val="16"/>
        </w:rPr>
        <w:t xml:space="preserve"> Díaz L.E.  González-Gross M. Romeo J. Vallejo. </w:t>
      </w:r>
      <w:r w:rsidRPr="006E3DBB">
        <w:rPr>
          <w:sz w:val="16"/>
          <w:szCs w:val="16"/>
          <w:lang w:val="pt-PT"/>
        </w:rPr>
        <w:t xml:space="preserve">A. I. Marcos A. “Consumo moderado de cerveza. </w:t>
      </w:r>
      <w:r w:rsidRPr="007117DF">
        <w:rPr>
          <w:sz w:val="16"/>
          <w:szCs w:val="16"/>
        </w:rPr>
        <w:t xml:space="preserve">Estudio nutricional e inmunológico en humanos y en animales de experimentación”. Centro de Información Cerveza y Salud. Estudio 10. </w:t>
      </w:r>
      <w:r w:rsidR="00E106EB" w:rsidRPr="007117DF">
        <w:rPr>
          <w:sz w:val="16"/>
          <w:szCs w:val="16"/>
        </w:rPr>
        <w:t>octubre</w:t>
      </w:r>
      <w:r w:rsidRPr="007117DF">
        <w:rPr>
          <w:sz w:val="16"/>
          <w:szCs w:val="16"/>
        </w:rPr>
        <w:t xml:space="preserve"> 2002.También publicado en </w:t>
      </w:r>
      <w:r w:rsidRPr="007117DF">
        <w:rPr>
          <w:sz w:val="16"/>
          <w:szCs w:val="16"/>
        </w:rPr>
        <w:t>Nutrition, Metabolism &amp; Cardiovascular Diseases. 2008; 18(5):365-72.</w:t>
      </w:r>
    </w:p>
  </w:endnote>
  <w:endnote w:id="5">
    <w:p w14:paraId="77AD260F" w14:textId="46D3BF04" w:rsidR="00196008" w:rsidRDefault="00196008" w:rsidP="00264E8D">
      <w:pPr>
        <w:pStyle w:val="Textonotaalfinal"/>
        <w:spacing w:before="240"/>
      </w:pPr>
      <w:r w:rsidRPr="007117DF">
        <w:rPr>
          <w:rStyle w:val="Refdenotaalfinal"/>
          <w:sz w:val="16"/>
          <w:szCs w:val="16"/>
        </w:rPr>
        <w:endnoteRef/>
      </w:r>
      <w:r w:rsidRPr="007117DF">
        <w:rPr>
          <w:sz w:val="16"/>
          <w:szCs w:val="16"/>
        </w:rPr>
        <w:t xml:space="preserve"> Martínez Álvarez J.R., Valls </w:t>
      </w:r>
      <w:r w:rsidRPr="007117DF">
        <w:rPr>
          <w:sz w:val="16"/>
          <w:szCs w:val="16"/>
        </w:rPr>
        <w:t xml:space="preserve">Bellés V. Villarino Marín A. “El lúpulo contenido en la cerveza, su efecto antioxidante en un grupo controlado de población”. Centro de Información Cerveza y Salud. Estudio 16. </w:t>
      </w:r>
      <w:r w:rsidR="00E106EB" w:rsidRPr="007117DF">
        <w:rPr>
          <w:sz w:val="16"/>
          <w:szCs w:val="16"/>
        </w:rPr>
        <w:t>marzo</w:t>
      </w:r>
      <w:r w:rsidRPr="007117DF">
        <w:rPr>
          <w:sz w:val="16"/>
          <w:szCs w:val="16"/>
        </w:rPr>
        <w:t xml:space="preserve"> 2007.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197C" w14:textId="77777777" w:rsidR="007B717B" w:rsidRPr="00F5403C" w:rsidRDefault="007B717B" w:rsidP="007B717B">
    <w:pPr>
      <w:pStyle w:val="Piedepgina"/>
      <w:ind w:left="-284" w:right="-284"/>
      <w:jc w:val="center"/>
      <w:rPr>
        <w:rFonts w:ascii="Calibri Light" w:hAnsi="Calibri Light"/>
        <w:sz w:val="18"/>
      </w:rPr>
    </w:pPr>
    <w:bookmarkStart w:id="0" w:name="_Hlk495916130"/>
    <w:r w:rsidRPr="0093044A">
      <w:rPr>
        <w:rFonts w:ascii="Calibri Light" w:hAnsi="Calibri Light"/>
        <w:sz w:val="18"/>
      </w:rPr>
      <w:t xml:space="preserve">En todo momento, el FICYE recuerda que el consumo de cerveza siempre debe realizarse de forma moderada, responsable y por adultos sanos. </w:t>
    </w:r>
    <w:r>
      <w:rPr>
        <w:rFonts w:ascii="Calibri Light" w:hAnsi="Calibri Light"/>
        <w:sz w:val="18"/>
      </w:rPr>
      <w:t>A</w:t>
    </w:r>
    <w:r w:rsidRPr="00F5403C">
      <w:rPr>
        <w:rFonts w:ascii="Calibri Light" w:hAnsi="Calibri Light"/>
        <w:sz w:val="18"/>
      </w:rPr>
      <w:t>simismo, un consumo abusivo puede acarrear problemas de salud.</w:t>
    </w:r>
  </w:p>
  <w:bookmarkEnd w:id="0"/>
  <w:p w14:paraId="636F96AB" w14:textId="1685D71A" w:rsidR="00950AE2" w:rsidRDefault="00BD3F37">
    <w:pPr>
      <w:pStyle w:val="Piedepgina"/>
    </w:pPr>
    <w:r w:rsidRPr="00D3253D">
      <w:rPr>
        <w:noProof/>
        <w:lang w:eastAsia="es-ES"/>
      </w:rPr>
      <w:drawing>
        <wp:anchor distT="0" distB="0" distL="114300" distR="114300" simplePos="0" relativeHeight="251663360" behindDoc="1" locked="0" layoutInCell="1" allowOverlap="1" wp14:anchorId="2799B100" wp14:editId="4E281B73">
          <wp:simplePos x="0" y="0"/>
          <wp:positionH relativeFrom="margin">
            <wp:posOffset>0</wp:posOffset>
          </wp:positionH>
          <wp:positionV relativeFrom="paragraph">
            <wp:posOffset>0</wp:posOffset>
          </wp:positionV>
          <wp:extent cx="5202970" cy="4406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654" t="-5006" r="6573" b="32350"/>
                  <a:stretch/>
                </pic:blipFill>
                <pic:spPr bwMode="auto">
                  <a:xfrm>
                    <a:off x="0" y="0"/>
                    <a:ext cx="5202970" cy="4406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7FE01" w14:textId="77777777" w:rsidR="00574DC6" w:rsidRDefault="00574DC6" w:rsidP="00950AE2">
      <w:pPr>
        <w:spacing w:after="0" w:line="240" w:lineRule="auto"/>
      </w:pPr>
      <w:r>
        <w:separator/>
      </w:r>
    </w:p>
  </w:footnote>
  <w:footnote w:type="continuationSeparator" w:id="0">
    <w:p w14:paraId="1D45C449" w14:textId="77777777" w:rsidR="00574DC6" w:rsidRDefault="00574DC6" w:rsidP="00950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3FC2" w14:textId="6DC7267A" w:rsidR="00950AE2" w:rsidRDefault="00D70E1C">
    <w:pPr>
      <w:pStyle w:val="Encabezado"/>
    </w:pPr>
    <w:r>
      <w:rPr>
        <w:noProof/>
        <w:lang w:eastAsia="es-ES"/>
      </w:rPr>
      <w:drawing>
        <wp:anchor distT="0" distB="0" distL="114300" distR="114300" simplePos="0" relativeHeight="251661312" behindDoc="1" locked="0" layoutInCell="1" allowOverlap="1" wp14:anchorId="0C1C16D3" wp14:editId="6127EF6C">
          <wp:simplePos x="0" y="0"/>
          <wp:positionH relativeFrom="page">
            <wp:posOffset>4140835</wp:posOffset>
          </wp:positionH>
          <wp:positionV relativeFrom="paragraph">
            <wp:posOffset>-451485</wp:posOffset>
          </wp:positionV>
          <wp:extent cx="3512822" cy="939800"/>
          <wp:effectExtent l="0" t="0" r="0" b="0"/>
          <wp:wrapNone/>
          <wp:docPr id="5" name="Imagen 5"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Patrón de fondo&#10;&#10;Descripción generada automáticamente con confianza baja"/>
                  <pic:cNvPicPr/>
                </pic:nvPicPr>
                <pic:blipFill rotWithShape="1">
                  <a:blip r:embed="rId1">
                    <a:extLst>
                      <a:ext uri="{28A0092B-C50C-407E-A947-70E740481C1C}">
                        <a14:useLocalDpi xmlns:a14="http://schemas.microsoft.com/office/drawing/2010/main" val="0"/>
                      </a:ext>
                    </a:extLst>
                  </a:blip>
                  <a:srcRect l="37364" t="-4965"/>
                  <a:stretch/>
                </pic:blipFill>
                <pic:spPr bwMode="auto">
                  <a:xfrm>
                    <a:off x="0" y="0"/>
                    <a:ext cx="3512822" cy="939800"/>
                  </a:xfrm>
                  <a:prstGeom prst="rect">
                    <a:avLst/>
                  </a:prstGeom>
                  <a:ln>
                    <a:noFill/>
                  </a:ln>
                  <a:extLst>
                    <a:ext uri="{53640926-AAD7-44D8-BBD7-CCE9431645EC}">
                      <a14:shadowObscured xmlns:a14="http://schemas.microsoft.com/office/drawing/2010/main"/>
                    </a:ext>
                  </a:extLst>
                </pic:spPr>
              </pic:pic>
            </a:graphicData>
          </a:graphic>
        </wp:anchor>
      </w:drawing>
    </w:r>
    <w:r w:rsidR="00950AE2">
      <w:rPr>
        <w:noProof/>
        <w:lang w:eastAsia="es-ES"/>
      </w:rPr>
      <w:drawing>
        <wp:anchor distT="0" distB="0" distL="114300" distR="114300" simplePos="0" relativeHeight="251659264" behindDoc="1" locked="0" layoutInCell="1" allowOverlap="1" wp14:anchorId="0779905E" wp14:editId="77BEFF36">
          <wp:simplePos x="0" y="0"/>
          <wp:positionH relativeFrom="column">
            <wp:posOffset>-336550</wp:posOffset>
          </wp:positionH>
          <wp:positionV relativeFrom="paragraph">
            <wp:posOffset>-400685</wp:posOffset>
          </wp:positionV>
          <wp:extent cx="1917700" cy="844550"/>
          <wp:effectExtent l="0" t="0" r="6350" b="0"/>
          <wp:wrapNone/>
          <wp:docPr id="4" name="Imagen 4"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rotWithShape="1">
                  <a:blip r:embed="rId1">
                    <a:extLst>
                      <a:ext uri="{28A0092B-C50C-407E-A947-70E740481C1C}">
                        <a14:useLocalDpi xmlns:a14="http://schemas.microsoft.com/office/drawing/2010/main" val="0"/>
                      </a:ext>
                    </a:extLst>
                  </a:blip>
                  <a:srcRect t="38139" r="77575"/>
                  <a:stretch/>
                </pic:blipFill>
                <pic:spPr bwMode="auto">
                  <a:xfrm>
                    <a:off x="0" y="0"/>
                    <a:ext cx="1917700" cy="84455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CC8"/>
    <w:multiLevelType w:val="hybridMultilevel"/>
    <w:tmpl w:val="01E613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8E20C7"/>
    <w:multiLevelType w:val="hybridMultilevel"/>
    <w:tmpl w:val="43B4D3DE"/>
    <w:lvl w:ilvl="0" w:tplc="0BE0E2DA">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1520D9"/>
    <w:multiLevelType w:val="multilevel"/>
    <w:tmpl w:val="BF78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51582"/>
    <w:multiLevelType w:val="hybridMultilevel"/>
    <w:tmpl w:val="99EC8A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211173"/>
    <w:multiLevelType w:val="hybridMultilevel"/>
    <w:tmpl w:val="C9069F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4C53367"/>
    <w:multiLevelType w:val="hybridMultilevel"/>
    <w:tmpl w:val="83E2F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ABB4AF3"/>
    <w:multiLevelType w:val="hybridMultilevel"/>
    <w:tmpl w:val="4D12066C"/>
    <w:lvl w:ilvl="0" w:tplc="BBC63908">
      <w:numFmt w:val="bullet"/>
      <w:lvlText w:val="•"/>
      <w:lvlJc w:val="left"/>
      <w:pPr>
        <w:ind w:left="720" w:hanging="360"/>
      </w:pPr>
      <w:rPr>
        <w:rFonts w:ascii="Calibri" w:eastAsiaTheme="minorHAnsi" w:hAnsi="Calibri" w:cs="Calibri"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66367563">
    <w:abstractNumId w:val="2"/>
  </w:num>
  <w:num w:numId="2" w16cid:durableId="1096443501">
    <w:abstractNumId w:val="3"/>
  </w:num>
  <w:num w:numId="3" w16cid:durableId="1338342277">
    <w:abstractNumId w:val="1"/>
  </w:num>
  <w:num w:numId="4" w16cid:durableId="1024792606">
    <w:abstractNumId w:val="4"/>
  </w:num>
  <w:num w:numId="5" w16cid:durableId="1155685238">
    <w:abstractNumId w:val="0"/>
  </w:num>
  <w:num w:numId="6" w16cid:durableId="121265433">
    <w:abstractNumId w:val="5"/>
  </w:num>
  <w:num w:numId="7" w16cid:durableId="3400101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92"/>
    <w:rsid w:val="000033FF"/>
    <w:rsid w:val="00011B41"/>
    <w:rsid w:val="00024166"/>
    <w:rsid w:val="00027706"/>
    <w:rsid w:val="00091E95"/>
    <w:rsid w:val="000B5597"/>
    <w:rsid w:val="000E3456"/>
    <w:rsid w:val="000F4C1F"/>
    <w:rsid w:val="00106B40"/>
    <w:rsid w:val="00172F5F"/>
    <w:rsid w:val="00196008"/>
    <w:rsid w:val="001970C7"/>
    <w:rsid w:val="001A7ABB"/>
    <w:rsid w:val="001E1A4C"/>
    <w:rsid w:val="001E2BF3"/>
    <w:rsid w:val="001F0785"/>
    <w:rsid w:val="001F3798"/>
    <w:rsid w:val="0021388F"/>
    <w:rsid w:val="00241CEC"/>
    <w:rsid w:val="002553F0"/>
    <w:rsid w:val="00264E8D"/>
    <w:rsid w:val="0029627A"/>
    <w:rsid w:val="002C3C24"/>
    <w:rsid w:val="0031488E"/>
    <w:rsid w:val="00320683"/>
    <w:rsid w:val="00322687"/>
    <w:rsid w:val="00361C2C"/>
    <w:rsid w:val="00382383"/>
    <w:rsid w:val="00384A4A"/>
    <w:rsid w:val="00385BFB"/>
    <w:rsid w:val="00387CB8"/>
    <w:rsid w:val="003B029B"/>
    <w:rsid w:val="003D6F85"/>
    <w:rsid w:val="003F2B8F"/>
    <w:rsid w:val="004026C4"/>
    <w:rsid w:val="00425FB9"/>
    <w:rsid w:val="004552D5"/>
    <w:rsid w:val="0046445D"/>
    <w:rsid w:val="00483791"/>
    <w:rsid w:val="00496DED"/>
    <w:rsid w:val="004B1010"/>
    <w:rsid w:val="004D6DC4"/>
    <w:rsid w:val="004F10D1"/>
    <w:rsid w:val="004F465B"/>
    <w:rsid w:val="004F691B"/>
    <w:rsid w:val="0050216A"/>
    <w:rsid w:val="00505C14"/>
    <w:rsid w:val="00527B11"/>
    <w:rsid w:val="005478F4"/>
    <w:rsid w:val="00574DC6"/>
    <w:rsid w:val="00587FF7"/>
    <w:rsid w:val="005B5CE0"/>
    <w:rsid w:val="005C32A9"/>
    <w:rsid w:val="005D6082"/>
    <w:rsid w:val="005E2FA8"/>
    <w:rsid w:val="00616090"/>
    <w:rsid w:val="006167F6"/>
    <w:rsid w:val="00660341"/>
    <w:rsid w:val="006674A4"/>
    <w:rsid w:val="0067421A"/>
    <w:rsid w:val="006750B4"/>
    <w:rsid w:val="006B1611"/>
    <w:rsid w:val="006D6DF0"/>
    <w:rsid w:val="006E3DBB"/>
    <w:rsid w:val="006F4989"/>
    <w:rsid w:val="007117DF"/>
    <w:rsid w:val="007518CC"/>
    <w:rsid w:val="0077640E"/>
    <w:rsid w:val="007B717B"/>
    <w:rsid w:val="007C00B5"/>
    <w:rsid w:val="00817815"/>
    <w:rsid w:val="0088315A"/>
    <w:rsid w:val="008868BE"/>
    <w:rsid w:val="008A5F79"/>
    <w:rsid w:val="008A6120"/>
    <w:rsid w:val="008B2892"/>
    <w:rsid w:val="008D4CE1"/>
    <w:rsid w:val="009061CC"/>
    <w:rsid w:val="0090684A"/>
    <w:rsid w:val="00943E93"/>
    <w:rsid w:val="00950AE2"/>
    <w:rsid w:val="0095758C"/>
    <w:rsid w:val="0096201A"/>
    <w:rsid w:val="00962460"/>
    <w:rsid w:val="00980138"/>
    <w:rsid w:val="009A27CC"/>
    <w:rsid w:val="009E12D6"/>
    <w:rsid w:val="00A20AA6"/>
    <w:rsid w:val="00A421A0"/>
    <w:rsid w:val="00A42984"/>
    <w:rsid w:val="00A67EAF"/>
    <w:rsid w:val="00A7015D"/>
    <w:rsid w:val="00A824F6"/>
    <w:rsid w:val="00AD02D8"/>
    <w:rsid w:val="00AE1A48"/>
    <w:rsid w:val="00B11554"/>
    <w:rsid w:val="00B12601"/>
    <w:rsid w:val="00B15E72"/>
    <w:rsid w:val="00B55694"/>
    <w:rsid w:val="00B672CF"/>
    <w:rsid w:val="00B7396E"/>
    <w:rsid w:val="00B9708A"/>
    <w:rsid w:val="00BD3F37"/>
    <w:rsid w:val="00C0096B"/>
    <w:rsid w:val="00C109C9"/>
    <w:rsid w:val="00C20C41"/>
    <w:rsid w:val="00C31ABA"/>
    <w:rsid w:val="00C34DA8"/>
    <w:rsid w:val="00C41F45"/>
    <w:rsid w:val="00C84F82"/>
    <w:rsid w:val="00CA0C1E"/>
    <w:rsid w:val="00CC35CA"/>
    <w:rsid w:val="00CD57DB"/>
    <w:rsid w:val="00D25531"/>
    <w:rsid w:val="00D30858"/>
    <w:rsid w:val="00D31603"/>
    <w:rsid w:val="00D559D1"/>
    <w:rsid w:val="00D57456"/>
    <w:rsid w:val="00D70E1C"/>
    <w:rsid w:val="00D73C6F"/>
    <w:rsid w:val="00D8348B"/>
    <w:rsid w:val="00DB7A92"/>
    <w:rsid w:val="00DF59CF"/>
    <w:rsid w:val="00E106EB"/>
    <w:rsid w:val="00E165A1"/>
    <w:rsid w:val="00E66A20"/>
    <w:rsid w:val="00E7381E"/>
    <w:rsid w:val="00EC55ED"/>
    <w:rsid w:val="00F27A56"/>
    <w:rsid w:val="00F309DD"/>
    <w:rsid w:val="00F42A0B"/>
    <w:rsid w:val="00F53E43"/>
    <w:rsid w:val="00F54BC1"/>
    <w:rsid w:val="00F54FC9"/>
    <w:rsid w:val="00F90296"/>
    <w:rsid w:val="00F928B2"/>
    <w:rsid w:val="00F93B8A"/>
    <w:rsid w:val="00FA2CBB"/>
    <w:rsid w:val="00FA6B51"/>
    <w:rsid w:val="00FC54E1"/>
    <w:rsid w:val="00FC63B2"/>
    <w:rsid w:val="00FE6573"/>
    <w:rsid w:val="00FF1E3A"/>
    <w:rsid w:val="3861ED11"/>
    <w:rsid w:val="42283BB3"/>
    <w:rsid w:val="5096489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9CC6"/>
  <w15:chartTrackingRefBased/>
  <w15:docId w15:val="{71DC6B23-9565-4702-8675-CDB5F6F7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2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2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289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289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289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28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28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28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289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289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289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289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289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289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289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289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289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2892"/>
    <w:rPr>
      <w:rFonts w:eastAsiaTheme="majorEastAsia" w:cstheme="majorBidi"/>
      <w:color w:val="272727" w:themeColor="text1" w:themeTint="D8"/>
    </w:rPr>
  </w:style>
  <w:style w:type="paragraph" w:styleId="Ttulo">
    <w:name w:val="Title"/>
    <w:basedOn w:val="Normal"/>
    <w:next w:val="Normal"/>
    <w:link w:val="TtuloCar"/>
    <w:uiPriority w:val="10"/>
    <w:qFormat/>
    <w:rsid w:val="008B28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28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289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289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2892"/>
    <w:pPr>
      <w:spacing w:before="160"/>
      <w:jc w:val="center"/>
    </w:pPr>
    <w:rPr>
      <w:i/>
      <w:iCs/>
      <w:color w:val="404040" w:themeColor="text1" w:themeTint="BF"/>
    </w:rPr>
  </w:style>
  <w:style w:type="character" w:customStyle="1" w:styleId="CitaCar">
    <w:name w:val="Cita Car"/>
    <w:basedOn w:val="Fuentedeprrafopredeter"/>
    <w:link w:val="Cita"/>
    <w:uiPriority w:val="29"/>
    <w:rsid w:val="008B2892"/>
    <w:rPr>
      <w:i/>
      <w:iCs/>
      <w:color w:val="404040" w:themeColor="text1" w:themeTint="BF"/>
    </w:rPr>
  </w:style>
  <w:style w:type="paragraph" w:styleId="Prrafodelista">
    <w:name w:val="List Paragraph"/>
    <w:basedOn w:val="Normal"/>
    <w:uiPriority w:val="34"/>
    <w:qFormat/>
    <w:rsid w:val="008B2892"/>
    <w:pPr>
      <w:ind w:left="720"/>
      <w:contextualSpacing/>
    </w:pPr>
  </w:style>
  <w:style w:type="character" w:styleId="nfasisintenso">
    <w:name w:val="Intense Emphasis"/>
    <w:basedOn w:val="Fuentedeprrafopredeter"/>
    <w:uiPriority w:val="21"/>
    <w:qFormat/>
    <w:rsid w:val="008B2892"/>
    <w:rPr>
      <w:i/>
      <w:iCs/>
      <w:color w:val="0F4761" w:themeColor="accent1" w:themeShade="BF"/>
    </w:rPr>
  </w:style>
  <w:style w:type="paragraph" w:styleId="Citadestacada">
    <w:name w:val="Intense Quote"/>
    <w:basedOn w:val="Normal"/>
    <w:next w:val="Normal"/>
    <w:link w:val="CitadestacadaCar"/>
    <w:uiPriority w:val="30"/>
    <w:qFormat/>
    <w:rsid w:val="008B2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2892"/>
    <w:rPr>
      <w:i/>
      <w:iCs/>
      <w:color w:val="0F4761" w:themeColor="accent1" w:themeShade="BF"/>
    </w:rPr>
  </w:style>
  <w:style w:type="character" w:styleId="Referenciaintensa">
    <w:name w:val="Intense Reference"/>
    <w:basedOn w:val="Fuentedeprrafopredeter"/>
    <w:uiPriority w:val="32"/>
    <w:qFormat/>
    <w:rsid w:val="008B2892"/>
    <w:rPr>
      <w:b/>
      <w:bCs/>
      <w:smallCaps/>
      <w:color w:val="0F4761" w:themeColor="accent1" w:themeShade="BF"/>
      <w:spacing w:val="5"/>
    </w:rPr>
  </w:style>
  <w:style w:type="character" w:styleId="Hipervnculo">
    <w:name w:val="Hyperlink"/>
    <w:basedOn w:val="Fuentedeprrafopredeter"/>
    <w:uiPriority w:val="99"/>
    <w:unhideWhenUsed/>
    <w:rsid w:val="006674A4"/>
    <w:rPr>
      <w:color w:val="467886" w:themeColor="hyperlink"/>
      <w:u w:val="single"/>
    </w:rPr>
  </w:style>
  <w:style w:type="character" w:styleId="Mencinsinresolver">
    <w:name w:val="Unresolved Mention"/>
    <w:basedOn w:val="Fuentedeprrafopredeter"/>
    <w:uiPriority w:val="99"/>
    <w:semiHidden/>
    <w:unhideWhenUsed/>
    <w:rsid w:val="006674A4"/>
    <w:rPr>
      <w:color w:val="605E5C"/>
      <w:shd w:val="clear" w:color="auto" w:fill="E1DFDD"/>
    </w:rPr>
  </w:style>
  <w:style w:type="paragraph" w:styleId="Encabezado">
    <w:name w:val="header"/>
    <w:basedOn w:val="Normal"/>
    <w:link w:val="EncabezadoCar"/>
    <w:uiPriority w:val="99"/>
    <w:unhideWhenUsed/>
    <w:rsid w:val="00950AE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0AE2"/>
  </w:style>
  <w:style w:type="paragraph" w:styleId="Piedepgina">
    <w:name w:val="footer"/>
    <w:basedOn w:val="Normal"/>
    <w:link w:val="PiedepginaCar"/>
    <w:unhideWhenUsed/>
    <w:rsid w:val="00950AE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0AE2"/>
  </w:style>
  <w:style w:type="paragraph" w:customStyle="1" w:styleId="paragraph">
    <w:name w:val="paragraph"/>
    <w:basedOn w:val="Normal"/>
    <w:rsid w:val="00C84F82"/>
    <w:pPr>
      <w:spacing w:before="100" w:beforeAutospacing="1" w:after="100" w:afterAutospacing="1" w:line="240" w:lineRule="auto"/>
    </w:pPr>
    <w:rPr>
      <w:rFonts w:ascii="Times New Roman" w:eastAsia="Times New Roman" w:hAnsi="Times New Roman" w:cs="Times New Roman"/>
      <w:kern w:val="0"/>
      <w:lang w:val="es-ES_tradnl" w:eastAsia="zh-CN"/>
      <w14:ligatures w14:val="none"/>
    </w:rPr>
  </w:style>
  <w:style w:type="character" w:customStyle="1" w:styleId="normaltextrun">
    <w:name w:val="normaltextrun"/>
    <w:basedOn w:val="Fuentedeprrafopredeter"/>
    <w:rsid w:val="00C84F82"/>
  </w:style>
  <w:style w:type="character" w:customStyle="1" w:styleId="eop">
    <w:name w:val="eop"/>
    <w:basedOn w:val="Fuentedeprrafopredeter"/>
    <w:rsid w:val="00C84F82"/>
  </w:style>
  <w:style w:type="character" w:styleId="Refdenotaalfinal">
    <w:name w:val="endnote reference"/>
    <w:basedOn w:val="Fuentedeprrafopredeter"/>
    <w:uiPriority w:val="99"/>
    <w:semiHidden/>
    <w:unhideWhenUsed/>
    <w:rsid w:val="004F10D1"/>
    <w:rPr>
      <w:vertAlign w:val="superscript"/>
    </w:rPr>
  </w:style>
  <w:style w:type="paragraph" w:styleId="Revisin">
    <w:name w:val="Revision"/>
    <w:hidden/>
    <w:uiPriority w:val="99"/>
    <w:semiHidden/>
    <w:rsid w:val="00F53E43"/>
    <w:pPr>
      <w:spacing w:after="0" w:line="240" w:lineRule="auto"/>
    </w:pPr>
  </w:style>
  <w:style w:type="paragraph" w:styleId="Textonotaalfinal">
    <w:name w:val="endnote text"/>
    <w:basedOn w:val="Normal"/>
    <w:link w:val="TextonotaalfinalCar"/>
    <w:uiPriority w:val="99"/>
    <w:semiHidden/>
    <w:unhideWhenUsed/>
    <w:rsid w:val="00A824F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824F6"/>
    <w:rPr>
      <w:sz w:val="20"/>
      <w:szCs w:val="20"/>
    </w:rPr>
  </w:style>
  <w:style w:type="character" w:styleId="Hipervnculovisitado">
    <w:name w:val="FollowedHyperlink"/>
    <w:basedOn w:val="Fuentedeprrafopredeter"/>
    <w:uiPriority w:val="99"/>
    <w:semiHidden/>
    <w:unhideWhenUsed/>
    <w:rsid w:val="001F0785"/>
    <w:rPr>
      <w:color w:val="96607D" w:themeColor="followedHyperlink"/>
      <w:u w:val="single"/>
    </w:rPr>
  </w:style>
  <w:style w:type="paragraph" w:styleId="NormalWeb">
    <w:name w:val="Normal (Web)"/>
    <w:basedOn w:val="Normal"/>
    <w:uiPriority w:val="99"/>
    <w:semiHidden/>
    <w:unhideWhenUsed/>
    <w:rsid w:val="00587F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82">
      <w:bodyDiv w:val="1"/>
      <w:marLeft w:val="0"/>
      <w:marRight w:val="0"/>
      <w:marTop w:val="0"/>
      <w:marBottom w:val="0"/>
      <w:divBdr>
        <w:top w:val="none" w:sz="0" w:space="0" w:color="auto"/>
        <w:left w:val="none" w:sz="0" w:space="0" w:color="auto"/>
        <w:bottom w:val="none" w:sz="0" w:space="0" w:color="auto"/>
        <w:right w:val="none" w:sz="0" w:space="0" w:color="auto"/>
      </w:divBdr>
    </w:div>
    <w:div w:id="202251122">
      <w:bodyDiv w:val="1"/>
      <w:marLeft w:val="0"/>
      <w:marRight w:val="0"/>
      <w:marTop w:val="0"/>
      <w:marBottom w:val="0"/>
      <w:divBdr>
        <w:top w:val="none" w:sz="0" w:space="0" w:color="auto"/>
        <w:left w:val="none" w:sz="0" w:space="0" w:color="auto"/>
        <w:bottom w:val="none" w:sz="0" w:space="0" w:color="auto"/>
        <w:right w:val="none" w:sz="0" w:space="0" w:color="auto"/>
      </w:divBdr>
    </w:div>
    <w:div w:id="223220878">
      <w:bodyDiv w:val="1"/>
      <w:marLeft w:val="0"/>
      <w:marRight w:val="0"/>
      <w:marTop w:val="0"/>
      <w:marBottom w:val="0"/>
      <w:divBdr>
        <w:top w:val="none" w:sz="0" w:space="0" w:color="auto"/>
        <w:left w:val="none" w:sz="0" w:space="0" w:color="auto"/>
        <w:bottom w:val="none" w:sz="0" w:space="0" w:color="auto"/>
        <w:right w:val="none" w:sz="0" w:space="0" w:color="auto"/>
      </w:divBdr>
      <w:divsChild>
        <w:div w:id="703674599">
          <w:marLeft w:val="0"/>
          <w:marRight w:val="0"/>
          <w:marTop w:val="0"/>
          <w:marBottom w:val="0"/>
          <w:divBdr>
            <w:top w:val="none" w:sz="0" w:space="0" w:color="auto"/>
            <w:left w:val="none" w:sz="0" w:space="0" w:color="auto"/>
            <w:bottom w:val="none" w:sz="0" w:space="0" w:color="auto"/>
            <w:right w:val="none" w:sz="0" w:space="0" w:color="auto"/>
          </w:divBdr>
          <w:divsChild>
            <w:div w:id="1027103398">
              <w:marLeft w:val="0"/>
              <w:marRight w:val="0"/>
              <w:marTop w:val="0"/>
              <w:marBottom w:val="0"/>
              <w:divBdr>
                <w:top w:val="none" w:sz="0" w:space="0" w:color="auto"/>
                <w:left w:val="none" w:sz="0" w:space="0" w:color="auto"/>
                <w:bottom w:val="none" w:sz="0" w:space="0" w:color="auto"/>
                <w:right w:val="none" w:sz="0" w:space="0" w:color="auto"/>
              </w:divBdr>
              <w:divsChild>
                <w:div w:id="217521249">
                  <w:marLeft w:val="0"/>
                  <w:marRight w:val="0"/>
                  <w:marTop w:val="0"/>
                  <w:marBottom w:val="0"/>
                  <w:divBdr>
                    <w:top w:val="none" w:sz="0" w:space="0" w:color="auto"/>
                    <w:left w:val="none" w:sz="0" w:space="0" w:color="auto"/>
                    <w:bottom w:val="none" w:sz="0" w:space="0" w:color="auto"/>
                    <w:right w:val="none" w:sz="0" w:space="0" w:color="auto"/>
                  </w:divBdr>
                  <w:divsChild>
                    <w:div w:id="1652637314">
                      <w:marLeft w:val="0"/>
                      <w:marRight w:val="0"/>
                      <w:marTop w:val="0"/>
                      <w:marBottom w:val="0"/>
                      <w:divBdr>
                        <w:top w:val="none" w:sz="0" w:space="0" w:color="auto"/>
                        <w:left w:val="none" w:sz="0" w:space="0" w:color="auto"/>
                        <w:bottom w:val="none" w:sz="0" w:space="0" w:color="auto"/>
                        <w:right w:val="none" w:sz="0" w:space="0" w:color="auto"/>
                      </w:divBdr>
                      <w:divsChild>
                        <w:div w:id="1253859637">
                          <w:marLeft w:val="0"/>
                          <w:marRight w:val="0"/>
                          <w:marTop w:val="0"/>
                          <w:marBottom w:val="0"/>
                          <w:divBdr>
                            <w:top w:val="none" w:sz="0" w:space="0" w:color="auto"/>
                            <w:left w:val="none" w:sz="0" w:space="0" w:color="auto"/>
                            <w:bottom w:val="none" w:sz="0" w:space="0" w:color="auto"/>
                            <w:right w:val="none" w:sz="0" w:space="0" w:color="auto"/>
                          </w:divBdr>
                          <w:divsChild>
                            <w:div w:id="324360510">
                              <w:marLeft w:val="0"/>
                              <w:marRight w:val="0"/>
                              <w:marTop w:val="0"/>
                              <w:marBottom w:val="0"/>
                              <w:divBdr>
                                <w:top w:val="none" w:sz="0" w:space="0" w:color="auto"/>
                                <w:left w:val="none" w:sz="0" w:space="0" w:color="auto"/>
                                <w:bottom w:val="none" w:sz="0" w:space="0" w:color="auto"/>
                                <w:right w:val="none" w:sz="0" w:space="0" w:color="auto"/>
                              </w:divBdr>
                              <w:divsChild>
                                <w:div w:id="1790393799">
                                  <w:marLeft w:val="0"/>
                                  <w:marRight w:val="0"/>
                                  <w:marTop w:val="0"/>
                                  <w:marBottom w:val="0"/>
                                  <w:divBdr>
                                    <w:top w:val="none" w:sz="0" w:space="0" w:color="auto"/>
                                    <w:left w:val="none" w:sz="0" w:space="0" w:color="auto"/>
                                    <w:bottom w:val="none" w:sz="0" w:space="0" w:color="auto"/>
                                    <w:right w:val="none" w:sz="0" w:space="0" w:color="auto"/>
                                  </w:divBdr>
                                  <w:divsChild>
                                    <w:div w:id="1890722447">
                                      <w:marLeft w:val="0"/>
                                      <w:marRight w:val="0"/>
                                      <w:marTop w:val="0"/>
                                      <w:marBottom w:val="0"/>
                                      <w:divBdr>
                                        <w:top w:val="none" w:sz="0" w:space="0" w:color="auto"/>
                                        <w:left w:val="none" w:sz="0" w:space="0" w:color="auto"/>
                                        <w:bottom w:val="none" w:sz="0" w:space="0" w:color="auto"/>
                                        <w:right w:val="none" w:sz="0" w:space="0" w:color="auto"/>
                                      </w:divBdr>
                                      <w:divsChild>
                                        <w:div w:id="112331596">
                                          <w:marLeft w:val="0"/>
                                          <w:marRight w:val="0"/>
                                          <w:marTop w:val="0"/>
                                          <w:marBottom w:val="0"/>
                                          <w:divBdr>
                                            <w:top w:val="none" w:sz="0" w:space="0" w:color="auto"/>
                                            <w:left w:val="none" w:sz="0" w:space="0" w:color="auto"/>
                                            <w:bottom w:val="none" w:sz="0" w:space="0" w:color="auto"/>
                                            <w:right w:val="none" w:sz="0" w:space="0" w:color="auto"/>
                                          </w:divBdr>
                                          <w:divsChild>
                                            <w:div w:id="2682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9425762">
      <w:bodyDiv w:val="1"/>
      <w:marLeft w:val="0"/>
      <w:marRight w:val="0"/>
      <w:marTop w:val="0"/>
      <w:marBottom w:val="0"/>
      <w:divBdr>
        <w:top w:val="none" w:sz="0" w:space="0" w:color="auto"/>
        <w:left w:val="none" w:sz="0" w:space="0" w:color="auto"/>
        <w:bottom w:val="none" w:sz="0" w:space="0" w:color="auto"/>
        <w:right w:val="none" w:sz="0" w:space="0" w:color="auto"/>
      </w:divBdr>
    </w:div>
    <w:div w:id="353071539">
      <w:bodyDiv w:val="1"/>
      <w:marLeft w:val="0"/>
      <w:marRight w:val="0"/>
      <w:marTop w:val="0"/>
      <w:marBottom w:val="0"/>
      <w:divBdr>
        <w:top w:val="none" w:sz="0" w:space="0" w:color="auto"/>
        <w:left w:val="none" w:sz="0" w:space="0" w:color="auto"/>
        <w:bottom w:val="none" w:sz="0" w:space="0" w:color="auto"/>
        <w:right w:val="none" w:sz="0" w:space="0" w:color="auto"/>
      </w:divBdr>
    </w:div>
    <w:div w:id="363866025">
      <w:bodyDiv w:val="1"/>
      <w:marLeft w:val="0"/>
      <w:marRight w:val="0"/>
      <w:marTop w:val="0"/>
      <w:marBottom w:val="0"/>
      <w:divBdr>
        <w:top w:val="none" w:sz="0" w:space="0" w:color="auto"/>
        <w:left w:val="none" w:sz="0" w:space="0" w:color="auto"/>
        <w:bottom w:val="none" w:sz="0" w:space="0" w:color="auto"/>
        <w:right w:val="none" w:sz="0" w:space="0" w:color="auto"/>
      </w:divBdr>
    </w:div>
    <w:div w:id="887228122">
      <w:bodyDiv w:val="1"/>
      <w:marLeft w:val="0"/>
      <w:marRight w:val="0"/>
      <w:marTop w:val="0"/>
      <w:marBottom w:val="0"/>
      <w:divBdr>
        <w:top w:val="none" w:sz="0" w:space="0" w:color="auto"/>
        <w:left w:val="none" w:sz="0" w:space="0" w:color="auto"/>
        <w:bottom w:val="none" w:sz="0" w:space="0" w:color="auto"/>
        <w:right w:val="none" w:sz="0" w:space="0" w:color="auto"/>
      </w:divBdr>
    </w:div>
    <w:div w:id="1017316621">
      <w:bodyDiv w:val="1"/>
      <w:marLeft w:val="0"/>
      <w:marRight w:val="0"/>
      <w:marTop w:val="0"/>
      <w:marBottom w:val="0"/>
      <w:divBdr>
        <w:top w:val="none" w:sz="0" w:space="0" w:color="auto"/>
        <w:left w:val="none" w:sz="0" w:space="0" w:color="auto"/>
        <w:bottom w:val="none" w:sz="0" w:space="0" w:color="auto"/>
        <w:right w:val="none" w:sz="0" w:space="0" w:color="auto"/>
      </w:divBdr>
      <w:divsChild>
        <w:div w:id="1443765652">
          <w:marLeft w:val="0"/>
          <w:marRight w:val="0"/>
          <w:marTop w:val="0"/>
          <w:marBottom w:val="0"/>
          <w:divBdr>
            <w:top w:val="none" w:sz="0" w:space="0" w:color="auto"/>
            <w:left w:val="none" w:sz="0" w:space="0" w:color="auto"/>
            <w:bottom w:val="none" w:sz="0" w:space="0" w:color="auto"/>
            <w:right w:val="none" w:sz="0" w:space="0" w:color="auto"/>
          </w:divBdr>
          <w:divsChild>
            <w:div w:id="1505976339">
              <w:marLeft w:val="0"/>
              <w:marRight w:val="0"/>
              <w:marTop w:val="0"/>
              <w:marBottom w:val="0"/>
              <w:divBdr>
                <w:top w:val="none" w:sz="0" w:space="0" w:color="auto"/>
                <w:left w:val="none" w:sz="0" w:space="0" w:color="auto"/>
                <w:bottom w:val="none" w:sz="0" w:space="0" w:color="auto"/>
                <w:right w:val="none" w:sz="0" w:space="0" w:color="auto"/>
              </w:divBdr>
              <w:divsChild>
                <w:div w:id="1262376211">
                  <w:marLeft w:val="0"/>
                  <w:marRight w:val="0"/>
                  <w:marTop w:val="0"/>
                  <w:marBottom w:val="0"/>
                  <w:divBdr>
                    <w:top w:val="none" w:sz="0" w:space="0" w:color="auto"/>
                    <w:left w:val="none" w:sz="0" w:space="0" w:color="auto"/>
                    <w:bottom w:val="none" w:sz="0" w:space="0" w:color="auto"/>
                    <w:right w:val="none" w:sz="0" w:space="0" w:color="auto"/>
                  </w:divBdr>
                  <w:divsChild>
                    <w:div w:id="739717926">
                      <w:marLeft w:val="0"/>
                      <w:marRight w:val="0"/>
                      <w:marTop w:val="0"/>
                      <w:marBottom w:val="0"/>
                      <w:divBdr>
                        <w:top w:val="none" w:sz="0" w:space="0" w:color="auto"/>
                        <w:left w:val="none" w:sz="0" w:space="0" w:color="auto"/>
                        <w:bottom w:val="none" w:sz="0" w:space="0" w:color="auto"/>
                        <w:right w:val="none" w:sz="0" w:space="0" w:color="auto"/>
                      </w:divBdr>
                      <w:divsChild>
                        <w:div w:id="227886479">
                          <w:marLeft w:val="0"/>
                          <w:marRight w:val="0"/>
                          <w:marTop w:val="0"/>
                          <w:marBottom w:val="0"/>
                          <w:divBdr>
                            <w:top w:val="none" w:sz="0" w:space="0" w:color="auto"/>
                            <w:left w:val="none" w:sz="0" w:space="0" w:color="auto"/>
                            <w:bottom w:val="none" w:sz="0" w:space="0" w:color="auto"/>
                            <w:right w:val="none" w:sz="0" w:space="0" w:color="auto"/>
                          </w:divBdr>
                          <w:divsChild>
                            <w:div w:id="583759444">
                              <w:marLeft w:val="0"/>
                              <w:marRight w:val="0"/>
                              <w:marTop w:val="0"/>
                              <w:marBottom w:val="0"/>
                              <w:divBdr>
                                <w:top w:val="none" w:sz="0" w:space="0" w:color="auto"/>
                                <w:left w:val="none" w:sz="0" w:space="0" w:color="auto"/>
                                <w:bottom w:val="none" w:sz="0" w:space="0" w:color="auto"/>
                                <w:right w:val="none" w:sz="0" w:space="0" w:color="auto"/>
                              </w:divBdr>
                              <w:divsChild>
                                <w:div w:id="398484294">
                                  <w:marLeft w:val="0"/>
                                  <w:marRight w:val="0"/>
                                  <w:marTop w:val="0"/>
                                  <w:marBottom w:val="0"/>
                                  <w:divBdr>
                                    <w:top w:val="none" w:sz="0" w:space="0" w:color="auto"/>
                                    <w:left w:val="none" w:sz="0" w:space="0" w:color="auto"/>
                                    <w:bottom w:val="none" w:sz="0" w:space="0" w:color="auto"/>
                                    <w:right w:val="none" w:sz="0" w:space="0" w:color="auto"/>
                                  </w:divBdr>
                                  <w:divsChild>
                                    <w:div w:id="1912041087">
                                      <w:marLeft w:val="0"/>
                                      <w:marRight w:val="0"/>
                                      <w:marTop w:val="0"/>
                                      <w:marBottom w:val="0"/>
                                      <w:divBdr>
                                        <w:top w:val="none" w:sz="0" w:space="0" w:color="auto"/>
                                        <w:left w:val="none" w:sz="0" w:space="0" w:color="auto"/>
                                        <w:bottom w:val="none" w:sz="0" w:space="0" w:color="auto"/>
                                        <w:right w:val="none" w:sz="0" w:space="0" w:color="auto"/>
                                      </w:divBdr>
                                      <w:divsChild>
                                        <w:div w:id="627786179">
                                          <w:marLeft w:val="0"/>
                                          <w:marRight w:val="0"/>
                                          <w:marTop w:val="0"/>
                                          <w:marBottom w:val="0"/>
                                          <w:divBdr>
                                            <w:top w:val="none" w:sz="0" w:space="0" w:color="auto"/>
                                            <w:left w:val="none" w:sz="0" w:space="0" w:color="auto"/>
                                            <w:bottom w:val="none" w:sz="0" w:space="0" w:color="auto"/>
                                            <w:right w:val="none" w:sz="0" w:space="0" w:color="auto"/>
                                          </w:divBdr>
                                          <w:divsChild>
                                            <w:div w:id="19602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3068546">
      <w:bodyDiv w:val="1"/>
      <w:marLeft w:val="0"/>
      <w:marRight w:val="0"/>
      <w:marTop w:val="0"/>
      <w:marBottom w:val="0"/>
      <w:divBdr>
        <w:top w:val="none" w:sz="0" w:space="0" w:color="auto"/>
        <w:left w:val="none" w:sz="0" w:space="0" w:color="auto"/>
        <w:bottom w:val="none" w:sz="0" w:space="0" w:color="auto"/>
        <w:right w:val="none" w:sz="0" w:space="0" w:color="auto"/>
      </w:divBdr>
    </w:div>
    <w:div w:id="1386100813">
      <w:bodyDiv w:val="1"/>
      <w:marLeft w:val="0"/>
      <w:marRight w:val="0"/>
      <w:marTop w:val="0"/>
      <w:marBottom w:val="0"/>
      <w:divBdr>
        <w:top w:val="none" w:sz="0" w:space="0" w:color="auto"/>
        <w:left w:val="none" w:sz="0" w:space="0" w:color="auto"/>
        <w:bottom w:val="none" w:sz="0" w:space="0" w:color="auto"/>
        <w:right w:val="none" w:sz="0" w:space="0" w:color="auto"/>
      </w:divBdr>
    </w:div>
    <w:div w:id="1404520495">
      <w:bodyDiv w:val="1"/>
      <w:marLeft w:val="0"/>
      <w:marRight w:val="0"/>
      <w:marTop w:val="0"/>
      <w:marBottom w:val="0"/>
      <w:divBdr>
        <w:top w:val="none" w:sz="0" w:space="0" w:color="auto"/>
        <w:left w:val="none" w:sz="0" w:space="0" w:color="auto"/>
        <w:bottom w:val="none" w:sz="0" w:space="0" w:color="auto"/>
        <w:right w:val="none" w:sz="0" w:space="0" w:color="auto"/>
      </w:divBdr>
      <w:divsChild>
        <w:div w:id="1976443979">
          <w:marLeft w:val="0"/>
          <w:marRight w:val="0"/>
          <w:marTop w:val="0"/>
          <w:marBottom w:val="0"/>
          <w:divBdr>
            <w:top w:val="none" w:sz="0" w:space="0" w:color="auto"/>
            <w:left w:val="none" w:sz="0" w:space="0" w:color="auto"/>
            <w:bottom w:val="none" w:sz="0" w:space="0" w:color="auto"/>
            <w:right w:val="none" w:sz="0" w:space="0" w:color="auto"/>
          </w:divBdr>
          <w:divsChild>
            <w:div w:id="1353416693">
              <w:marLeft w:val="0"/>
              <w:marRight w:val="0"/>
              <w:marTop w:val="0"/>
              <w:marBottom w:val="0"/>
              <w:divBdr>
                <w:top w:val="none" w:sz="0" w:space="0" w:color="auto"/>
                <w:left w:val="none" w:sz="0" w:space="0" w:color="auto"/>
                <w:bottom w:val="none" w:sz="0" w:space="0" w:color="auto"/>
                <w:right w:val="none" w:sz="0" w:space="0" w:color="auto"/>
              </w:divBdr>
              <w:divsChild>
                <w:div w:id="808403855">
                  <w:marLeft w:val="0"/>
                  <w:marRight w:val="0"/>
                  <w:marTop w:val="0"/>
                  <w:marBottom w:val="0"/>
                  <w:divBdr>
                    <w:top w:val="none" w:sz="0" w:space="0" w:color="auto"/>
                    <w:left w:val="none" w:sz="0" w:space="0" w:color="auto"/>
                    <w:bottom w:val="none" w:sz="0" w:space="0" w:color="auto"/>
                    <w:right w:val="none" w:sz="0" w:space="0" w:color="auto"/>
                  </w:divBdr>
                  <w:divsChild>
                    <w:div w:id="1950356930">
                      <w:marLeft w:val="0"/>
                      <w:marRight w:val="0"/>
                      <w:marTop w:val="0"/>
                      <w:marBottom w:val="0"/>
                      <w:divBdr>
                        <w:top w:val="none" w:sz="0" w:space="0" w:color="auto"/>
                        <w:left w:val="none" w:sz="0" w:space="0" w:color="auto"/>
                        <w:bottom w:val="none" w:sz="0" w:space="0" w:color="auto"/>
                        <w:right w:val="none" w:sz="0" w:space="0" w:color="auto"/>
                      </w:divBdr>
                      <w:divsChild>
                        <w:div w:id="1619216365">
                          <w:marLeft w:val="0"/>
                          <w:marRight w:val="0"/>
                          <w:marTop w:val="0"/>
                          <w:marBottom w:val="0"/>
                          <w:divBdr>
                            <w:top w:val="none" w:sz="0" w:space="0" w:color="auto"/>
                            <w:left w:val="none" w:sz="0" w:space="0" w:color="auto"/>
                            <w:bottom w:val="none" w:sz="0" w:space="0" w:color="auto"/>
                            <w:right w:val="none" w:sz="0" w:space="0" w:color="auto"/>
                          </w:divBdr>
                          <w:divsChild>
                            <w:div w:id="955454328">
                              <w:marLeft w:val="0"/>
                              <w:marRight w:val="0"/>
                              <w:marTop w:val="0"/>
                              <w:marBottom w:val="0"/>
                              <w:divBdr>
                                <w:top w:val="none" w:sz="0" w:space="0" w:color="auto"/>
                                <w:left w:val="none" w:sz="0" w:space="0" w:color="auto"/>
                                <w:bottom w:val="none" w:sz="0" w:space="0" w:color="auto"/>
                                <w:right w:val="none" w:sz="0" w:space="0" w:color="auto"/>
                              </w:divBdr>
                              <w:divsChild>
                                <w:div w:id="1409183887">
                                  <w:marLeft w:val="0"/>
                                  <w:marRight w:val="0"/>
                                  <w:marTop w:val="0"/>
                                  <w:marBottom w:val="0"/>
                                  <w:divBdr>
                                    <w:top w:val="none" w:sz="0" w:space="0" w:color="auto"/>
                                    <w:left w:val="none" w:sz="0" w:space="0" w:color="auto"/>
                                    <w:bottom w:val="none" w:sz="0" w:space="0" w:color="auto"/>
                                    <w:right w:val="none" w:sz="0" w:space="0" w:color="auto"/>
                                  </w:divBdr>
                                  <w:divsChild>
                                    <w:div w:id="1295285295">
                                      <w:marLeft w:val="0"/>
                                      <w:marRight w:val="0"/>
                                      <w:marTop w:val="0"/>
                                      <w:marBottom w:val="0"/>
                                      <w:divBdr>
                                        <w:top w:val="none" w:sz="0" w:space="0" w:color="auto"/>
                                        <w:left w:val="none" w:sz="0" w:space="0" w:color="auto"/>
                                        <w:bottom w:val="none" w:sz="0" w:space="0" w:color="auto"/>
                                        <w:right w:val="none" w:sz="0" w:space="0" w:color="auto"/>
                                      </w:divBdr>
                                      <w:divsChild>
                                        <w:div w:id="1157307242">
                                          <w:marLeft w:val="0"/>
                                          <w:marRight w:val="0"/>
                                          <w:marTop w:val="0"/>
                                          <w:marBottom w:val="0"/>
                                          <w:divBdr>
                                            <w:top w:val="none" w:sz="0" w:space="0" w:color="auto"/>
                                            <w:left w:val="none" w:sz="0" w:space="0" w:color="auto"/>
                                            <w:bottom w:val="none" w:sz="0" w:space="0" w:color="auto"/>
                                            <w:right w:val="none" w:sz="0" w:space="0" w:color="auto"/>
                                          </w:divBdr>
                                          <w:divsChild>
                                            <w:div w:id="1516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3915356">
      <w:bodyDiv w:val="1"/>
      <w:marLeft w:val="0"/>
      <w:marRight w:val="0"/>
      <w:marTop w:val="0"/>
      <w:marBottom w:val="0"/>
      <w:divBdr>
        <w:top w:val="none" w:sz="0" w:space="0" w:color="auto"/>
        <w:left w:val="none" w:sz="0" w:space="0" w:color="auto"/>
        <w:bottom w:val="none" w:sz="0" w:space="0" w:color="auto"/>
        <w:right w:val="none" w:sz="0" w:space="0" w:color="auto"/>
      </w:divBdr>
    </w:div>
    <w:div w:id="1456219036">
      <w:bodyDiv w:val="1"/>
      <w:marLeft w:val="0"/>
      <w:marRight w:val="0"/>
      <w:marTop w:val="0"/>
      <w:marBottom w:val="0"/>
      <w:divBdr>
        <w:top w:val="none" w:sz="0" w:space="0" w:color="auto"/>
        <w:left w:val="none" w:sz="0" w:space="0" w:color="auto"/>
        <w:bottom w:val="none" w:sz="0" w:space="0" w:color="auto"/>
        <w:right w:val="none" w:sz="0" w:space="0" w:color="auto"/>
      </w:divBdr>
    </w:div>
    <w:div w:id="1718316602">
      <w:bodyDiv w:val="1"/>
      <w:marLeft w:val="0"/>
      <w:marRight w:val="0"/>
      <w:marTop w:val="0"/>
      <w:marBottom w:val="0"/>
      <w:divBdr>
        <w:top w:val="none" w:sz="0" w:space="0" w:color="auto"/>
        <w:left w:val="none" w:sz="0" w:space="0" w:color="auto"/>
        <w:bottom w:val="none" w:sz="0" w:space="0" w:color="auto"/>
        <w:right w:val="none" w:sz="0" w:space="0" w:color="auto"/>
      </w:divBdr>
      <w:divsChild>
        <w:div w:id="386807561">
          <w:marLeft w:val="0"/>
          <w:marRight w:val="0"/>
          <w:marTop w:val="0"/>
          <w:marBottom w:val="0"/>
          <w:divBdr>
            <w:top w:val="none" w:sz="0" w:space="0" w:color="auto"/>
            <w:left w:val="none" w:sz="0" w:space="0" w:color="auto"/>
            <w:bottom w:val="none" w:sz="0" w:space="0" w:color="auto"/>
            <w:right w:val="none" w:sz="0" w:space="0" w:color="auto"/>
          </w:divBdr>
          <w:divsChild>
            <w:div w:id="555241855">
              <w:marLeft w:val="0"/>
              <w:marRight w:val="0"/>
              <w:marTop w:val="0"/>
              <w:marBottom w:val="0"/>
              <w:divBdr>
                <w:top w:val="none" w:sz="0" w:space="0" w:color="auto"/>
                <w:left w:val="none" w:sz="0" w:space="0" w:color="auto"/>
                <w:bottom w:val="none" w:sz="0" w:space="0" w:color="auto"/>
                <w:right w:val="none" w:sz="0" w:space="0" w:color="auto"/>
              </w:divBdr>
              <w:divsChild>
                <w:div w:id="1874028839">
                  <w:marLeft w:val="0"/>
                  <w:marRight w:val="0"/>
                  <w:marTop w:val="0"/>
                  <w:marBottom w:val="0"/>
                  <w:divBdr>
                    <w:top w:val="none" w:sz="0" w:space="0" w:color="auto"/>
                    <w:left w:val="none" w:sz="0" w:space="0" w:color="auto"/>
                    <w:bottom w:val="none" w:sz="0" w:space="0" w:color="auto"/>
                    <w:right w:val="none" w:sz="0" w:space="0" w:color="auto"/>
                  </w:divBdr>
                  <w:divsChild>
                    <w:div w:id="1197737607">
                      <w:marLeft w:val="0"/>
                      <w:marRight w:val="0"/>
                      <w:marTop w:val="0"/>
                      <w:marBottom w:val="0"/>
                      <w:divBdr>
                        <w:top w:val="none" w:sz="0" w:space="0" w:color="auto"/>
                        <w:left w:val="none" w:sz="0" w:space="0" w:color="auto"/>
                        <w:bottom w:val="none" w:sz="0" w:space="0" w:color="auto"/>
                        <w:right w:val="none" w:sz="0" w:space="0" w:color="auto"/>
                      </w:divBdr>
                      <w:divsChild>
                        <w:div w:id="1324046741">
                          <w:marLeft w:val="0"/>
                          <w:marRight w:val="0"/>
                          <w:marTop w:val="0"/>
                          <w:marBottom w:val="0"/>
                          <w:divBdr>
                            <w:top w:val="none" w:sz="0" w:space="0" w:color="auto"/>
                            <w:left w:val="none" w:sz="0" w:space="0" w:color="auto"/>
                            <w:bottom w:val="none" w:sz="0" w:space="0" w:color="auto"/>
                            <w:right w:val="none" w:sz="0" w:space="0" w:color="auto"/>
                          </w:divBdr>
                          <w:divsChild>
                            <w:div w:id="1795173431">
                              <w:marLeft w:val="0"/>
                              <w:marRight w:val="0"/>
                              <w:marTop w:val="0"/>
                              <w:marBottom w:val="0"/>
                              <w:divBdr>
                                <w:top w:val="none" w:sz="0" w:space="0" w:color="auto"/>
                                <w:left w:val="none" w:sz="0" w:space="0" w:color="auto"/>
                                <w:bottom w:val="none" w:sz="0" w:space="0" w:color="auto"/>
                                <w:right w:val="none" w:sz="0" w:space="0" w:color="auto"/>
                              </w:divBdr>
                              <w:divsChild>
                                <w:div w:id="1147744556">
                                  <w:marLeft w:val="0"/>
                                  <w:marRight w:val="0"/>
                                  <w:marTop w:val="0"/>
                                  <w:marBottom w:val="0"/>
                                  <w:divBdr>
                                    <w:top w:val="none" w:sz="0" w:space="0" w:color="auto"/>
                                    <w:left w:val="none" w:sz="0" w:space="0" w:color="auto"/>
                                    <w:bottom w:val="none" w:sz="0" w:space="0" w:color="auto"/>
                                    <w:right w:val="none" w:sz="0" w:space="0" w:color="auto"/>
                                  </w:divBdr>
                                  <w:divsChild>
                                    <w:div w:id="1200759">
                                      <w:marLeft w:val="0"/>
                                      <w:marRight w:val="0"/>
                                      <w:marTop w:val="0"/>
                                      <w:marBottom w:val="0"/>
                                      <w:divBdr>
                                        <w:top w:val="none" w:sz="0" w:space="0" w:color="auto"/>
                                        <w:left w:val="none" w:sz="0" w:space="0" w:color="auto"/>
                                        <w:bottom w:val="none" w:sz="0" w:space="0" w:color="auto"/>
                                        <w:right w:val="none" w:sz="0" w:space="0" w:color="auto"/>
                                      </w:divBdr>
                                      <w:divsChild>
                                        <w:div w:id="1279529144">
                                          <w:marLeft w:val="0"/>
                                          <w:marRight w:val="0"/>
                                          <w:marTop w:val="0"/>
                                          <w:marBottom w:val="0"/>
                                          <w:divBdr>
                                            <w:top w:val="none" w:sz="0" w:space="0" w:color="auto"/>
                                            <w:left w:val="none" w:sz="0" w:space="0" w:color="auto"/>
                                            <w:bottom w:val="none" w:sz="0" w:space="0" w:color="auto"/>
                                            <w:right w:val="none" w:sz="0" w:space="0" w:color="auto"/>
                                          </w:divBdr>
                                          <w:divsChild>
                                            <w:div w:id="2102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5114411">
      <w:bodyDiv w:val="1"/>
      <w:marLeft w:val="0"/>
      <w:marRight w:val="0"/>
      <w:marTop w:val="0"/>
      <w:marBottom w:val="0"/>
      <w:divBdr>
        <w:top w:val="none" w:sz="0" w:space="0" w:color="auto"/>
        <w:left w:val="none" w:sz="0" w:space="0" w:color="auto"/>
        <w:bottom w:val="none" w:sz="0" w:space="0" w:color="auto"/>
        <w:right w:val="none" w:sz="0" w:space="0" w:color="auto"/>
      </w:divBdr>
    </w:div>
    <w:div w:id="19416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cye@bursongloba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researchgate.net/profile/Isabel-Goni/publication/39188565_Fibra_dietetica_en_cerveza_contenido_composicion_y_evaluacion_nutricional_1_parte/links/546e125e0cf2bc99c21518c8/Fibra-dietetica-en-cerveza-contenido-composicion-y-evaluacion-nutricional-1-part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0c4bb-bd89-4aa2-829b-cd1f44859008">
      <Terms xmlns="http://schemas.microsoft.com/office/infopath/2007/PartnerControls"/>
    </lcf76f155ced4ddcb4097134ff3c332f>
    <TaxCatchAll xmlns="4e300dbd-adb4-41ba-a528-3f90d3259587" xsi:nil="true"/>
    <SharedWithUsers xmlns="4e300dbd-adb4-41ba-a528-3f90d3259587">
      <UserInfo>
        <DisplayName/>
        <AccountId xsi:nil="true"/>
        <AccountType/>
      </UserInfo>
    </SharedWithUsers>
    <MediaLengthInSeconds xmlns="3390c4bb-bd89-4aa2-829b-cd1f4485900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8C688248D9714EA7A7F3CC288D13C2" ma:contentTypeVersion="42" ma:contentTypeDescription="Create a new document." ma:contentTypeScope="" ma:versionID="3251cefa5722222394e9e450f3e6222d">
  <xsd:schema xmlns:xsd="http://www.w3.org/2001/XMLSchema" xmlns:xs="http://www.w3.org/2001/XMLSchema" xmlns:p="http://schemas.microsoft.com/office/2006/metadata/properties" xmlns:ns2="3390c4bb-bd89-4aa2-829b-cd1f44859008" xmlns:ns3="4e300dbd-adb4-41ba-a528-3f90d3259587" targetNamespace="http://schemas.microsoft.com/office/2006/metadata/properties" ma:root="true" ma:fieldsID="91b0b0024807c67167b155a7d98fabc5" ns2:_="" ns3:_="">
    <xsd:import namespace="3390c4bb-bd89-4aa2-829b-cd1f44859008"/>
    <xsd:import namespace="4e300dbd-adb4-41ba-a528-3f90d32595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0c4bb-bd89-4aa2-829b-cd1f44859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00dbd-adb4-41ba-a528-3f90d325958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3991bb-9f2c-420b-8810-a0ba6e1ce8a7}" ma:internalName="TaxCatchAll" ma:readOnly="false" ma:showField="CatchAllData" ma:web="4e300dbd-adb4-41ba-a528-3f90d3259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EDB2A-1974-4DA3-85D2-559F6C58F57A}">
  <ds:schemaRefs>
    <ds:schemaRef ds:uri="http://schemas.microsoft.com/sharepoint/v3/contenttype/forms"/>
  </ds:schemaRefs>
</ds:datastoreItem>
</file>

<file path=customXml/itemProps2.xml><?xml version="1.0" encoding="utf-8"?>
<ds:datastoreItem xmlns:ds="http://schemas.openxmlformats.org/officeDocument/2006/customXml" ds:itemID="{7AE5107E-C33B-45AF-845F-DD204C2E670D}">
  <ds:schemaRefs>
    <ds:schemaRef ds:uri="http://schemas.openxmlformats.org/officeDocument/2006/bibliography"/>
  </ds:schemaRefs>
</ds:datastoreItem>
</file>

<file path=customXml/itemProps3.xml><?xml version="1.0" encoding="utf-8"?>
<ds:datastoreItem xmlns:ds="http://schemas.openxmlformats.org/officeDocument/2006/customXml" ds:itemID="{C3FD037F-7CB9-4FF5-9820-043AE5707CED}">
  <ds:schemaRefs>
    <ds:schemaRef ds:uri="http://schemas.microsoft.com/office/2006/metadata/properties"/>
    <ds:schemaRef ds:uri="http://schemas.microsoft.com/office/infopath/2007/PartnerControls"/>
    <ds:schemaRef ds:uri="3390c4bb-bd89-4aa2-829b-cd1f44859008"/>
    <ds:schemaRef ds:uri="4e300dbd-adb4-41ba-a528-3f90d3259587"/>
  </ds:schemaRefs>
</ds:datastoreItem>
</file>

<file path=customXml/itemProps4.xml><?xml version="1.0" encoding="utf-8"?>
<ds:datastoreItem xmlns:ds="http://schemas.openxmlformats.org/officeDocument/2006/customXml" ds:itemID="{CAC1EC2F-C58F-42D8-BABA-B1B80EE0B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0c4bb-bd89-4aa2-829b-cd1f44859008"/>
    <ds:schemaRef ds:uri="4e300dbd-adb4-41ba-a528-3f90d3259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653</Words>
  <Characters>3596</Characters>
  <Application>Microsoft Office Word</Application>
  <DocSecurity>0</DocSecurity>
  <Lines>29</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Collado Bayon</dc:creator>
  <cp:keywords/>
  <dc:description/>
  <cp:lastModifiedBy>Karen Morales Pinzón</cp:lastModifiedBy>
  <cp:revision>8</cp:revision>
  <dcterms:created xsi:type="dcterms:W3CDTF">2025-07-17T08:31:00Z</dcterms:created>
  <dcterms:modified xsi:type="dcterms:W3CDTF">2025-07-18T06:40:00Z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0x010100F78C688248D9714EA7A7F3CC288D13C2</vt:lpwstr>
  </property>
  <property fmtid="{D5CDD505-2E9C-101B-9397-08002B2CF9AE}" pid="3" name="Order">
    <vt:r8>0</vt:r8>
  </property>
  <property fmtid="{D5CDD505-2E9C-101B-9397-08002B2CF9AE}" pid="4" name="GUID">
    <vt:lpwstr>a52f32d0-26bb-43f9-8522-7ef978f051cd</vt:lpwstr>
  </property>
  <property fmtid="{D5CDD505-2E9C-101B-9397-08002B2CF9AE}" pid="5" name="xd_Signature">
    <vt:bool>false</vt:bool>
  </property>
  <property fmtid="{D5CDD505-2E9C-101B-9397-08002B2CF9AE}" pid="6" name="xd_ProgID">
    <vt:lpwstr/>
  </property>
  <property fmtid="{D5CDD505-2E9C-101B-9397-08002B2CF9AE}" pid="7" name="ArchiverLinkFileType">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