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1419A" w14:textId="77777777" w:rsidR="006E2D4F" w:rsidRDefault="006E2D4F">
      <w:pPr>
        <w:jc w:val="center"/>
        <w:rPr>
          <w:rFonts w:ascii="Arial" w:eastAsia="Arial" w:hAnsi="Arial" w:cs="Arial"/>
          <w:b/>
          <w:bCs/>
          <w:sz w:val="32"/>
          <w:szCs w:val="32"/>
        </w:rPr>
      </w:pPr>
    </w:p>
    <w:p w14:paraId="632769D3" w14:textId="77777777" w:rsidR="006E2D4F" w:rsidRDefault="006E2D4F">
      <w:pPr>
        <w:jc w:val="center"/>
        <w:rPr>
          <w:rFonts w:ascii="Arial" w:eastAsia="Arial" w:hAnsi="Arial" w:cs="Arial"/>
          <w:b/>
          <w:bCs/>
          <w:sz w:val="36"/>
          <w:szCs w:val="36"/>
        </w:rPr>
      </w:pPr>
    </w:p>
    <w:p w14:paraId="599647D2" w14:textId="32BBA14A" w:rsidR="004D5218" w:rsidRPr="006E2D4F" w:rsidRDefault="0057697C">
      <w:pPr>
        <w:jc w:val="center"/>
        <w:rPr>
          <w:rFonts w:ascii="Arial" w:eastAsia="Arial" w:hAnsi="Arial" w:cs="Arial"/>
          <w:b/>
          <w:bCs/>
          <w:sz w:val="36"/>
          <w:szCs w:val="36"/>
        </w:rPr>
      </w:pPr>
      <w:r w:rsidRPr="006E2D4F">
        <w:rPr>
          <w:rFonts w:ascii="Arial" w:eastAsia="Arial" w:hAnsi="Arial" w:cs="Arial"/>
          <w:b/>
          <w:bCs/>
          <w:sz w:val="36"/>
          <w:szCs w:val="36"/>
        </w:rPr>
        <w:t xml:space="preserve">Alimerka reivindica el orgullo asturiano en su nueva campaña para el Día de Asturias </w:t>
      </w:r>
    </w:p>
    <w:p w14:paraId="599647D3" w14:textId="77777777" w:rsidR="004D5218" w:rsidRPr="006E2D4F" w:rsidRDefault="004D5218">
      <w:pPr>
        <w:jc w:val="center"/>
        <w:rPr>
          <w:rFonts w:ascii="Arial" w:eastAsia="Arial" w:hAnsi="Arial" w:cs="Arial"/>
          <w:b/>
          <w:bCs/>
          <w:sz w:val="28"/>
          <w:szCs w:val="28"/>
        </w:rPr>
      </w:pPr>
    </w:p>
    <w:p w14:paraId="599647D4" w14:textId="77777777" w:rsidR="004D5218" w:rsidRPr="006E2D4F" w:rsidRDefault="0057697C">
      <w:pPr>
        <w:jc w:val="center"/>
        <w:rPr>
          <w:rFonts w:ascii="Arial" w:eastAsia="Arial" w:hAnsi="Arial" w:cs="Arial"/>
          <w:b/>
          <w:bCs/>
          <w:color w:val="FF0000"/>
          <w:sz w:val="28"/>
          <w:szCs w:val="28"/>
        </w:rPr>
      </w:pPr>
      <w:r w:rsidRPr="006E2D4F">
        <w:rPr>
          <w:rFonts w:ascii="Arial" w:eastAsia="Arial" w:hAnsi="Arial" w:cs="Arial"/>
          <w:b/>
          <w:bCs/>
          <w:color w:val="FF0000"/>
          <w:sz w:val="28"/>
          <w:szCs w:val="28"/>
        </w:rPr>
        <w:t>SPOT: https://www.youtube.com/watch?si=_e8Vv3IE_PR1gWik&amp;v=wFQrCTDbh00&amp;feature=youtu.be</w:t>
      </w:r>
    </w:p>
    <w:p w14:paraId="599647D5" w14:textId="77777777" w:rsidR="004D5218" w:rsidRDefault="004D5218">
      <w:pPr>
        <w:jc w:val="center"/>
        <w:rPr>
          <w:rFonts w:ascii="Arial" w:eastAsia="Arial" w:hAnsi="Arial" w:cs="Arial"/>
          <w:b/>
          <w:bCs/>
          <w:sz w:val="32"/>
          <w:szCs w:val="32"/>
        </w:rPr>
      </w:pPr>
    </w:p>
    <w:p w14:paraId="599647D6" w14:textId="77777777" w:rsidR="004D5218" w:rsidRDefault="0057697C">
      <w:pPr>
        <w:jc w:val="center"/>
        <w:rPr>
          <w:rFonts w:ascii="Arial" w:eastAsia="Arial" w:hAnsi="Arial" w:cs="Arial"/>
          <w:b/>
          <w:bCs/>
        </w:rPr>
      </w:pPr>
      <w:r>
        <w:rPr>
          <w:rFonts w:ascii="Arial" w:eastAsia="Arial" w:hAnsi="Arial" w:cs="Arial"/>
          <w:b/>
          <w:bCs/>
        </w:rPr>
        <w:t xml:space="preserve">A través de su paraguas «Asturianamente», la compañía contrapone el arraigo regional a las modas efímeras con un spot humorístico y regalos en colaboración con ilustradores locales </w:t>
      </w:r>
    </w:p>
    <w:p w14:paraId="599647D7" w14:textId="77777777" w:rsidR="004D5218" w:rsidRDefault="004D5218">
      <w:pPr>
        <w:ind w:left="720"/>
        <w:jc w:val="both"/>
        <w:rPr>
          <w:rFonts w:ascii="Arial" w:eastAsia="Arial" w:hAnsi="Arial" w:cs="Arial"/>
        </w:rPr>
      </w:pPr>
    </w:p>
    <w:p w14:paraId="599647D8" w14:textId="77777777" w:rsidR="004D5218" w:rsidRDefault="0057697C">
      <w:pPr>
        <w:jc w:val="both"/>
        <w:rPr>
          <w:rFonts w:ascii="Arial" w:eastAsia="Arial" w:hAnsi="Arial" w:cs="Arial"/>
          <w:color w:val="222222"/>
          <w:sz w:val="22"/>
          <w:szCs w:val="22"/>
        </w:rPr>
      </w:pPr>
      <w:r>
        <w:rPr>
          <w:rFonts w:ascii="Arial" w:eastAsia="Arial" w:hAnsi="Arial" w:cs="Arial"/>
          <w:b/>
          <w:bCs/>
          <w:sz w:val="22"/>
          <w:szCs w:val="22"/>
        </w:rPr>
        <w:t>Asturias,</w:t>
      </w:r>
      <w:r>
        <w:rPr>
          <w:rFonts w:ascii="Arial" w:eastAsia="Arial" w:hAnsi="Arial" w:cs="Arial"/>
          <w:b/>
          <w:bCs/>
          <w:color w:val="000000"/>
          <w:sz w:val="22"/>
          <w:szCs w:val="22"/>
        </w:rPr>
        <w:t xml:space="preserve"> 7 de </w:t>
      </w:r>
      <w:r>
        <w:rPr>
          <w:rFonts w:ascii="Arial" w:eastAsia="Arial" w:hAnsi="Arial" w:cs="Arial"/>
          <w:b/>
          <w:bCs/>
          <w:sz w:val="22"/>
          <w:szCs w:val="22"/>
        </w:rPr>
        <w:t>septiembre de 2026.</w:t>
      </w:r>
      <w:r>
        <w:rPr>
          <w:rFonts w:ascii="Arial" w:eastAsia="Arial" w:hAnsi="Arial" w:cs="Arial"/>
          <w:sz w:val="22"/>
          <w:szCs w:val="22"/>
        </w:rPr>
        <w:t xml:space="preserve"> </w:t>
      </w:r>
      <w:r>
        <w:rPr>
          <w:rFonts w:ascii="Arial" w:eastAsia="Arial" w:hAnsi="Arial" w:cs="Arial"/>
          <w:color w:val="222222"/>
          <w:sz w:val="22"/>
          <w:szCs w:val="22"/>
        </w:rPr>
        <w:t xml:space="preserve">Alimerka ha lanzado su nueva </w:t>
      </w:r>
      <w:r>
        <w:rPr>
          <w:rFonts w:ascii="Arial" w:eastAsia="Arial" w:hAnsi="Arial" w:cs="Arial"/>
          <w:b/>
          <w:bCs/>
          <w:color w:val="222222"/>
          <w:sz w:val="22"/>
          <w:szCs w:val="22"/>
        </w:rPr>
        <w:t>campaña de marca con motivo del Día de Asturias</w:t>
      </w:r>
      <w:r>
        <w:rPr>
          <w:rFonts w:ascii="Arial" w:eastAsia="Arial" w:hAnsi="Arial" w:cs="Arial"/>
          <w:color w:val="222222"/>
          <w:sz w:val="22"/>
          <w:szCs w:val="22"/>
        </w:rPr>
        <w:t xml:space="preserve"> bajo el lema “Inconquistables”, enmarcada en su tradicional paraguas “</w:t>
      </w:r>
      <w:r>
        <w:rPr>
          <w:rFonts w:ascii="Arial" w:eastAsia="Arial" w:hAnsi="Arial" w:cs="Arial"/>
          <w:b/>
          <w:bCs/>
          <w:color w:val="222222"/>
          <w:sz w:val="22"/>
          <w:szCs w:val="22"/>
        </w:rPr>
        <w:t>Asturianamente</w:t>
      </w:r>
      <w:r>
        <w:rPr>
          <w:rFonts w:ascii="Arial" w:eastAsia="Arial" w:hAnsi="Arial" w:cs="Arial"/>
          <w:color w:val="222222"/>
          <w:sz w:val="22"/>
          <w:szCs w:val="22"/>
        </w:rPr>
        <w:t xml:space="preserve">”. Con esta propuesta, la compañía asturiana quiere </w:t>
      </w:r>
      <w:r>
        <w:rPr>
          <w:rFonts w:ascii="Arial" w:eastAsia="Arial" w:hAnsi="Arial" w:cs="Arial"/>
          <w:b/>
          <w:bCs/>
          <w:color w:val="222222"/>
          <w:sz w:val="22"/>
          <w:szCs w:val="22"/>
        </w:rPr>
        <w:t>rendir homenaje, con un toque de humor y sarcasmo, a las raíces y costumbres locales frente a las tendencias efímeras</w:t>
      </w:r>
      <w:r>
        <w:rPr>
          <w:rFonts w:ascii="Arial" w:eastAsia="Arial" w:hAnsi="Arial" w:cs="Arial"/>
          <w:color w:val="222222"/>
          <w:sz w:val="22"/>
          <w:szCs w:val="22"/>
        </w:rPr>
        <w:t>, poniendo en valor la gastronomía, la cultura y el estilo de vida del Principado.</w:t>
      </w:r>
    </w:p>
    <w:p w14:paraId="599647D9" w14:textId="2B53D867" w:rsidR="004D5218" w:rsidRDefault="0057697C">
      <w:pPr>
        <w:shd w:val="clear" w:color="auto" w:fill="FFFFFF"/>
        <w:spacing w:before="200" w:after="200"/>
        <w:jc w:val="both"/>
        <w:rPr>
          <w:rFonts w:ascii="Arial" w:eastAsia="Arial" w:hAnsi="Arial" w:cs="Arial"/>
          <w:color w:val="222222"/>
          <w:sz w:val="22"/>
          <w:szCs w:val="22"/>
        </w:rPr>
      </w:pPr>
      <w:r>
        <w:rPr>
          <w:rFonts w:ascii="Arial" w:eastAsia="Arial" w:hAnsi="Arial" w:cs="Arial"/>
          <w:color w:val="222222"/>
          <w:sz w:val="22"/>
          <w:szCs w:val="22"/>
        </w:rPr>
        <w:t xml:space="preserve">La pieza principal es un spot que tendrá difusión en la televisión regional, plataformas digitales y en los canales propios de Alimerka. Además, la campaña también cuenta con presencia en las estaciones de tren de Oviedo y Gijón y en el aeropuerto de Asturias. </w:t>
      </w:r>
      <w:r>
        <w:rPr>
          <w:rFonts w:ascii="Arial" w:eastAsia="Arial" w:hAnsi="Arial" w:cs="Arial"/>
          <w:b/>
          <w:bCs/>
          <w:color w:val="222222"/>
          <w:sz w:val="22"/>
          <w:szCs w:val="22"/>
        </w:rPr>
        <w:t>Alimerka contrapone con un punto humorístico y sarcástico tradiciones locales frente a modas globales</w:t>
      </w:r>
      <w:r>
        <w:rPr>
          <w:rFonts w:ascii="Arial" w:eastAsia="Arial" w:hAnsi="Arial" w:cs="Arial"/>
          <w:color w:val="222222"/>
          <w:sz w:val="22"/>
          <w:szCs w:val="22"/>
        </w:rPr>
        <w:t>, recordando que Asturias, como Alimerka, es fiel “a nuestros colores, nuestra música, nuestros sabores”</w:t>
      </w:r>
      <w:r w:rsidR="006E2D4F">
        <w:rPr>
          <w:rFonts w:ascii="Arial" w:eastAsia="Arial" w:hAnsi="Arial" w:cs="Arial"/>
          <w:color w:val="222222"/>
          <w:sz w:val="22"/>
          <w:szCs w:val="22"/>
        </w:rPr>
        <w:t xml:space="preserve"> </w:t>
      </w:r>
      <w:r>
        <w:rPr>
          <w:rFonts w:ascii="Arial" w:eastAsia="Arial" w:hAnsi="Arial" w:cs="Arial"/>
          <w:color w:val="222222"/>
          <w:sz w:val="22"/>
          <w:szCs w:val="22"/>
        </w:rPr>
        <w:t xml:space="preserve">y que sigue prefiriendo “el arroz con leche al </w:t>
      </w:r>
      <w:proofErr w:type="spellStart"/>
      <w:r w:rsidRPr="006E2D4F">
        <w:rPr>
          <w:rFonts w:ascii="Arial" w:eastAsia="Arial" w:hAnsi="Arial" w:cs="Arial"/>
          <w:i/>
          <w:iCs/>
          <w:color w:val="222222"/>
          <w:sz w:val="22"/>
          <w:szCs w:val="22"/>
        </w:rPr>
        <w:t>match</w:t>
      </w:r>
      <w:r w:rsidRPr="006E2D4F">
        <w:rPr>
          <w:rFonts w:ascii="Arial" w:eastAsia="Arial" w:hAnsi="Arial" w:cs="Arial"/>
          <w:i/>
          <w:iCs/>
          <w:color w:val="222222"/>
          <w:sz w:val="22"/>
          <w:szCs w:val="22"/>
        </w:rPr>
        <w:t>alatte</w:t>
      </w:r>
      <w:proofErr w:type="spellEnd"/>
      <w:r>
        <w:rPr>
          <w:rFonts w:ascii="Arial" w:eastAsia="Arial" w:hAnsi="Arial" w:cs="Arial"/>
          <w:color w:val="222222"/>
          <w:sz w:val="22"/>
          <w:szCs w:val="22"/>
        </w:rPr>
        <w:t>” o “una buena espicha antes que cualquier brunch”. Una campaña que enlaza el arraigo con una tierra que “es inconquistable” por las modas efímeras. En todo caso, Asturias te conquista a ti.</w:t>
      </w:r>
    </w:p>
    <w:p w14:paraId="599647DA" w14:textId="77777777" w:rsidR="004D5218" w:rsidRDefault="0057697C">
      <w:pPr>
        <w:shd w:val="clear" w:color="auto" w:fill="FFFFFF"/>
        <w:spacing w:before="200" w:after="200"/>
        <w:jc w:val="both"/>
        <w:rPr>
          <w:rFonts w:ascii="Arial" w:eastAsia="Arial" w:hAnsi="Arial" w:cs="Arial"/>
          <w:color w:val="222222"/>
          <w:sz w:val="22"/>
          <w:szCs w:val="22"/>
        </w:rPr>
      </w:pPr>
      <w:r>
        <w:rPr>
          <w:rFonts w:ascii="Arial" w:eastAsia="Arial" w:hAnsi="Arial" w:cs="Arial"/>
          <w:color w:val="222222"/>
          <w:sz w:val="22"/>
          <w:szCs w:val="22"/>
        </w:rPr>
        <w:t xml:space="preserve">Enlazada con esta reivindicación de la cultura y las tradiciones locales, </w:t>
      </w:r>
      <w:r>
        <w:rPr>
          <w:rFonts w:ascii="Arial" w:eastAsia="Arial" w:hAnsi="Arial" w:cs="Arial"/>
          <w:b/>
          <w:bCs/>
          <w:color w:val="222222"/>
          <w:sz w:val="22"/>
          <w:szCs w:val="22"/>
        </w:rPr>
        <w:t>Alimerka ha colaborado con los ilustradores asturianos Pelayo Pastor y María Díaz Perera</w:t>
      </w:r>
      <w:r>
        <w:rPr>
          <w:rFonts w:ascii="Arial" w:eastAsia="Arial" w:hAnsi="Arial" w:cs="Arial"/>
          <w:color w:val="222222"/>
          <w:sz w:val="22"/>
          <w:szCs w:val="22"/>
        </w:rPr>
        <w:t xml:space="preserve">, que han diseñado </w:t>
      </w:r>
      <w:r w:rsidRPr="006E2D4F">
        <w:rPr>
          <w:rFonts w:ascii="Arial" w:eastAsia="Arial" w:hAnsi="Arial" w:cs="Arial"/>
          <w:i/>
          <w:iCs/>
          <w:color w:val="222222"/>
          <w:sz w:val="22"/>
          <w:szCs w:val="22"/>
        </w:rPr>
        <w:t>tote bags</w:t>
      </w:r>
      <w:r>
        <w:rPr>
          <w:rFonts w:ascii="Arial" w:eastAsia="Arial" w:hAnsi="Arial" w:cs="Arial"/>
          <w:color w:val="222222"/>
          <w:sz w:val="22"/>
          <w:szCs w:val="22"/>
        </w:rPr>
        <w:t xml:space="preserve"> y camisetas exclusivas con las que se premia la fidelidad de los clientes, regalándolas por compras en los supermercados. La difusión en redes sociales contará con la colaboración del generador de contenido @alexsinos.</w:t>
      </w:r>
    </w:p>
    <w:p w14:paraId="599647DB" w14:textId="77777777" w:rsidR="004D5218" w:rsidRDefault="0057697C">
      <w:pPr>
        <w:shd w:val="clear" w:color="auto" w:fill="FFFFFF"/>
        <w:spacing w:before="200" w:after="200"/>
        <w:jc w:val="both"/>
        <w:rPr>
          <w:rFonts w:ascii="Arial" w:eastAsia="Arial" w:hAnsi="Arial" w:cs="Arial"/>
          <w:color w:val="222222"/>
          <w:sz w:val="22"/>
          <w:szCs w:val="22"/>
        </w:rPr>
      </w:pPr>
      <w:r>
        <w:rPr>
          <w:rFonts w:ascii="Arial" w:eastAsia="Arial" w:hAnsi="Arial" w:cs="Arial"/>
          <w:color w:val="222222"/>
          <w:sz w:val="22"/>
          <w:szCs w:val="22"/>
        </w:rPr>
        <w:t xml:space="preserve">Como complemento a estas iniciativas, entre el 7 y el 13 de septiembre, los clientes titulares de la Tarjeta Alimerka podrán participar en el </w:t>
      </w:r>
      <w:r>
        <w:rPr>
          <w:rFonts w:ascii="Arial" w:eastAsia="Arial" w:hAnsi="Arial" w:cs="Arial"/>
          <w:b/>
          <w:bCs/>
          <w:color w:val="222222"/>
          <w:sz w:val="22"/>
          <w:szCs w:val="22"/>
        </w:rPr>
        <w:t>sorteo de una estancia para dos personas en el espacio gastronómico y hotelero Narbasu, de la familia Manzano</w:t>
      </w:r>
      <w:r>
        <w:rPr>
          <w:rFonts w:ascii="Arial" w:eastAsia="Arial" w:hAnsi="Arial" w:cs="Arial"/>
          <w:color w:val="222222"/>
          <w:sz w:val="22"/>
          <w:szCs w:val="22"/>
        </w:rPr>
        <w:t xml:space="preserve"> (incluye alojamiento, desayuno y comida o cena). Para optar al premio, los usuarios deberán subir a través de la plataforma Easypromos una fotografía que capture su forma de </w:t>
      </w:r>
      <w:r>
        <w:rPr>
          <w:rFonts w:ascii="Arial" w:eastAsia="Arial" w:hAnsi="Arial" w:cs="Arial"/>
          <w:b/>
          <w:bCs/>
          <w:color w:val="222222"/>
          <w:sz w:val="22"/>
          <w:szCs w:val="22"/>
        </w:rPr>
        <w:t>«vivir Asturianamente»</w:t>
      </w:r>
      <w:r>
        <w:rPr>
          <w:rFonts w:ascii="Arial" w:eastAsia="Arial" w:hAnsi="Arial" w:cs="Arial"/>
          <w:color w:val="222222"/>
          <w:sz w:val="22"/>
          <w:szCs w:val="22"/>
        </w:rPr>
        <w:t>. Las imágenes finalistas se someterán a votación pública del 14 al 17 de septiembre.</w:t>
      </w:r>
    </w:p>
    <w:p w14:paraId="599647DC" w14:textId="77777777" w:rsidR="004D5218" w:rsidRDefault="0057697C">
      <w:pPr>
        <w:shd w:val="clear" w:color="auto" w:fill="FFFFFF"/>
        <w:spacing w:before="200" w:after="200"/>
        <w:jc w:val="both"/>
        <w:rPr>
          <w:rFonts w:ascii="Arial" w:eastAsia="Arial" w:hAnsi="Arial" w:cs="Arial"/>
          <w:b/>
          <w:bCs/>
          <w:color w:val="222222"/>
          <w:sz w:val="22"/>
          <w:szCs w:val="22"/>
        </w:rPr>
      </w:pPr>
      <w:r>
        <w:rPr>
          <w:rFonts w:ascii="Arial" w:eastAsia="Arial" w:hAnsi="Arial" w:cs="Arial"/>
          <w:b/>
          <w:bCs/>
          <w:color w:val="222222"/>
          <w:sz w:val="22"/>
          <w:szCs w:val="22"/>
        </w:rPr>
        <w:t>Degustación en El Prestín</w:t>
      </w:r>
    </w:p>
    <w:p w14:paraId="599647DD" w14:textId="77777777" w:rsidR="004D5218" w:rsidRDefault="0057697C">
      <w:pPr>
        <w:shd w:val="clear" w:color="auto" w:fill="FFFFFF"/>
        <w:spacing w:before="200" w:after="200"/>
        <w:jc w:val="both"/>
        <w:rPr>
          <w:rFonts w:ascii="Arial" w:eastAsia="Arial" w:hAnsi="Arial" w:cs="Arial"/>
          <w:color w:val="222222"/>
          <w:sz w:val="22"/>
          <w:szCs w:val="22"/>
        </w:rPr>
      </w:pPr>
      <w:r>
        <w:rPr>
          <w:rFonts w:ascii="Arial" w:eastAsia="Arial" w:hAnsi="Arial" w:cs="Arial"/>
          <w:color w:val="222222"/>
          <w:sz w:val="22"/>
          <w:szCs w:val="22"/>
        </w:rPr>
        <w:t xml:space="preserve">Como parte de las celebraciones, el aparcamiento del supermercado Alimerka de El Prestín (Parres) acogió el sábado 5 de septiembre una recreación de la típica fiesta de prao, ambientada con decoración tradicional y música asturiana. A lo largo del día, los clientes disfrutaron de una degustación de productos de Casona La Lloraza, la marca propia de Alimerka vinculada al sector agroganadero asturiano, con embutidos, quesos y fabada, acompañados de sangría de sidra Sí, Quiero. </w:t>
      </w:r>
    </w:p>
    <w:p w14:paraId="35EB076A" w14:textId="77777777" w:rsidR="006E2D4F" w:rsidRDefault="006E2D4F">
      <w:pPr>
        <w:shd w:val="clear" w:color="auto" w:fill="FFFFFF"/>
        <w:spacing w:before="200" w:after="200"/>
        <w:jc w:val="both"/>
        <w:rPr>
          <w:rFonts w:ascii="Arial" w:eastAsia="Arial" w:hAnsi="Arial" w:cs="Arial"/>
          <w:color w:val="222222"/>
          <w:sz w:val="22"/>
          <w:szCs w:val="22"/>
        </w:rPr>
      </w:pPr>
    </w:p>
    <w:p w14:paraId="4A17BF29" w14:textId="77777777" w:rsidR="006E2D4F" w:rsidRDefault="006E2D4F">
      <w:pPr>
        <w:shd w:val="clear" w:color="auto" w:fill="FFFFFF"/>
        <w:spacing w:before="200" w:after="200"/>
        <w:jc w:val="both"/>
        <w:rPr>
          <w:rFonts w:ascii="Arial" w:eastAsia="Arial" w:hAnsi="Arial" w:cs="Arial"/>
          <w:color w:val="222222"/>
          <w:sz w:val="22"/>
          <w:szCs w:val="22"/>
        </w:rPr>
      </w:pPr>
    </w:p>
    <w:p w14:paraId="599647DE" w14:textId="38DC48AC" w:rsidR="004D5218" w:rsidRDefault="0057697C">
      <w:pPr>
        <w:shd w:val="clear" w:color="auto" w:fill="FFFFFF"/>
        <w:spacing w:before="200" w:after="200"/>
        <w:jc w:val="both"/>
        <w:rPr>
          <w:rFonts w:ascii="Arial" w:eastAsia="Arial" w:hAnsi="Arial" w:cs="Arial"/>
          <w:b/>
          <w:bCs/>
          <w:color w:val="222222"/>
          <w:sz w:val="22"/>
          <w:szCs w:val="22"/>
        </w:rPr>
      </w:pPr>
      <w:r>
        <w:rPr>
          <w:rFonts w:ascii="Arial" w:eastAsia="Arial" w:hAnsi="Arial" w:cs="Arial"/>
          <w:color w:val="222222"/>
          <w:sz w:val="22"/>
          <w:szCs w:val="22"/>
        </w:rPr>
        <w:t xml:space="preserve">La del Día de Asturias es una de las campañas más destacadas en el calendario anual de Alimerka, en la que la compañía ahonda en su </w:t>
      </w:r>
      <w:r>
        <w:rPr>
          <w:rFonts w:ascii="Arial" w:eastAsia="Arial" w:hAnsi="Arial" w:cs="Arial"/>
          <w:b/>
          <w:bCs/>
          <w:color w:val="222222"/>
          <w:sz w:val="22"/>
          <w:szCs w:val="22"/>
        </w:rPr>
        <w:t>apuesta por la defensa de sus raíces, combinando el orgullo por las tradiciones con el apoyo a los proveedores locales y la puesta en valor del producto local.</w:t>
      </w:r>
    </w:p>
    <w:p w14:paraId="03A1726B" w14:textId="77777777" w:rsidR="006E2D4F" w:rsidRDefault="006E2D4F">
      <w:pPr>
        <w:shd w:val="clear" w:color="auto" w:fill="FFFFFF"/>
        <w:spacing w:before="200" w:after="200"/>
        <w:jc w:val="both"/>
        <w:rPr>
          <w:rFonts w:ascii="Arial" w:eastAsia="Arial" w:hAnsi="Arial" w:cs="Arial"/>
          <w:b/>
          <w:bCs/>
          <w:color w:val="222222"/>
          <w:sz w:val="22"/>
          <w:szCs w:val="22"/>
        </w:rPr>
      </w:pPr>
    </w:p>
    <w:p w14:paraId="599647DF" w14:textId="03A59DC0" w:rsidR="004D5218" w:rsidRDefault="0057697C">
      <w:pPr>
        <w:shd w:val="clear" w:color="auto" w:fill="FFFFFF"/>
        <w:spacing w:before="200" w:after="200"/>
        <w:jc w:val="both"/>
        <w:rPr>
          <w:rFonts w:ascii="Arial" w:eastAsia="Arial" w:hAnsi="Arial" w:cs="Arial"/>
          <w:b/>
          <w:bCs/>
          <w:color w:val="222222"/>
          <w:sz w:val="22"/>
          <w:szCs w:val="22"/>
        </w:rPr>
      </w:pPr>
      <w:r>
        <w:rPr>
          <w:rFonts w:ascii="Arial" w:eastAsia="Arial" w:hAnsi="Arial" w:cs="Arial"/>
          <w:b/>
          <w:bCs/>
          <w:color w:val="222222"/>
          <w:sz w:val="22"/>
          <w:szCs w:val="22"/>
        </w:rPr>
        <w:t>Toda la información está disponible en https://www.alimerka.es/diadeasturias.</w:t>
      </w:r>
    </w:p>
    <w:p w14:paraId="599647E0" w14:textId="77777777" w:rsidR="004D5218" w:rsidRDefault="004D5218">
      <w:pPr>
        <w:jc w:val="both"/>
        <w:rPr>
          <w:rFonts w:ascii="Arial" w:eastAsia="Arial" w:hAnsi="Arial" w:cs="Arial"/>
          <w:sz w:val="22"/>
          <w:szCs w:val="22"/>
        </w:rPr>
      </w:pPr>
    </w:p>
    <w:p w14:paraId="599647E1" w14:textId="77777777" w:rsidR="004D5218" w:rsidRDefault="004D5218">
      <w:pPr>
        <w:jc w:val="both"/>
        <w:rPr>
          <w:rFonts w:ascii="Arial" w:eastAsia="Arial" w:hAnsi="Arial" w:cs="Arial"/>
          <w:sz w:val="22"/>
          <w:szCs w:val="22"/>
        </w:rPr>
      </w:pPr>
    </w:p>
    <w:p w14:paraId="599647E2" w14:textId="77777777" w:rsidR="004D5218" w:rsidRDefault="004D5218">
      <w:pPr>
        <w:jc w:val="both"/>
        <w:rPr>
          <w:rFonts w:ascii="Arial" w:eastAsia="Arial" w:hAnsi="Arial" w:cs="Arial"/>
          <w:sz w:val="22"/>
          <w:szCs w:val="22"/>
        </w:rPr>
      </w:pPr>
    </w:p>
    <w:p w14:paraId="5F84C5D0" w14:textId="77777777" w:rsidR="006E2D4F" w:rsidRDefault="006E2D4F">
      <w:pPr>
        <w:jc w:val="both"/>
        <w:rPr>
          <w:rFonts w:ascii="Arial" w:eastAsia="Arial" w:hAnsi="Arial" w:cs="Arial"/>
          <w:sz w:val="22"/>
          <w:szCs w:val="22"/>
        </w:rPr>
      </w:pPr>
    </w:p>
    <w:p w14:paraId="599647E3" w14:textId="77777777" w:rsidR="004D5218" w:rsidRDefault="004D5218">
      <w:pPr>
        <w:jc w:val="both"/>
        <w:rPr>
          <w:rFonts w:ascii="Arial" w:eastAsia="Arial" w:hAnsi="Arial" w:cs="Arial"/>
          <w:sz w:val="22"/>
          <w:szCs w:val="22"/>
        </w:rPr>
      </w:pPr>
    </w:p>
    <w:p w14:paraId="599647E4" w14:textId="77777777" w:rsidR="004D5218" w:rsidRDefault="004D5218">
      <w:pPr>
        <w:ind w:right="109"/>
        <w:jc w:val="both"/>
        <w:rPr>
          <w:rFonts w:ascii="Arial" w:eastAsia="Arial" w:hAnsi="Arial" w:cs="Arial"/>
          <w:b/>
          <w:bCs/>
          <w:i/>
          <w:iCs/>
          <w:sz w:val="20"/>
          <w:szCs w:val="20"/>
        </w:rPr>
      </w:pPr>
    </w:p>
    <w:p w14:paraId="599647E5" w14:textId="77777777" w:rsidR="004D5218" w:rsidRDefault="0057697C">
      <w:pPr>
        <w:ind w:right="109"/>
        <w:jc w:val="both"/>
        <w:rPr>
          <w:rFonts w:ascii="Arial" w:eastAsia="Arial" w:hAnsi="Arial" w:cs="Arial"/>
          <w:b/>
          <w:bCs/>
          <w:i/>
          <w:iCs/>
          <w:sz w:val="20"/>
          <w:szCs w:val="20"/>
        </w:rPr>
      </w:pPr>
      <w:r>
        <w:rPr>
          <w:rFonts w:ascii="Arial" w:eastAsia="Arial" w:hAnsi="Arial" w:cs="Arial"/>
          <w:b/>
          <w:bCs/>
          <w:i/>
          <w:iCs/>
          <w:sz w:val="20"/>
          <w:szCs w:val="20"/>
        </w:rPr>
        <w:t>Sobre ALIMERKA</w:t>
      </w:r>
    </w:p>
    <w:p w14:paraId="599647E6" w14:textId="77777777" w:rsidR="004D5218" w:rsidRDefault="0057697C">
      <w:pPr>
        <w:jc w:val="both"/>
        <w:rPr>
          <w:rFonts w:ascii="Arial" w:eastAsia="Arial" w:hAnsi="Arial" w:cs="Arial"/>
          <w:i/>
          <w:iCs/>
          <w:sz w:val="20"/>
          <w:szCs w:val="20"/>
        </w:rPr>
      </w:pPr>
      <w:r>
        <w:rPr>
          <w:rFonts w:ascii="Arial" w:eastAsia="Arial" w:hAnsi="Arial" w:cs="Arial"/>
          <w:i/>
          <w:iCs/>
          <w:sz w:val="20"/>
          <w:szCs w:val="20"/>
        </w:rPr>
        <w:t>Alimerka es una empresa asturiana distribuidora de productos de gran consumo. En la actualidad cuenta con más de 6.800 empleados y 171 supermercados en Asturias, León, Valladolid, Burgos, Zamora y Lugo (A Mariña). Su misión es garantizar a los consumidores una oferta única de productos de máxima calidad y origen controlado, gracias a una producción propia líder, un equipo comprometido y una cadena de suministro justa que protege al sector primario local. </w:t>
      </w:r>
    </w:p>
    <w:p w14:paraId="599647E7" w14:textId="77777777" w:rsidR="004D5218" w:rsidRDefault="004D5218">
      <w:pPr>
        <w:jc w:val="both"/>
        <w:rPr>
          <w:rFonts w:ascii="Arial" w:eastAsia="Arial" w:hAnsi="Arial" w:cs="Arial"/>
          <w:i/>
          <w:iCs/>
          <w:sz w:val="20"/>
          <w:szCs w:val="20"/>
        </w:rPr>
      </w:pPr>
    </w:p>
    <w:p w14:paraId="599647E8" w14:textId="77777777" w:rsidR="004D5218" w:rsidRDefault="004D5218">
      <w:pPr>
        <w:jc w:val="both"/>
        <w:rPr>
          <w:rFonts w:ascii="Arial" w:eastAsia="Arial" w:hAnsi="Arial" w:cs="Arial"/>
          <w:i/>
          <w:iCs/>
          <w:sz w:val="20"/>
          <w:szCs w:val="20"/>
        </w:rPr>
      </w:pPr>
    </w:p>
    <w:p w14:paraId="599647E9" w14:textId="77777777" w:rsidR="004D5218" w:rsidRDefault="004D5218">
      <w:pPr>
        <w:jc w:val="both"/>
        <w:rPr>
          <w:rFonts w:ascii="Arial" w:eastAsia="Arial" w:hAnsi="Arial" w:cs="Arial"/>
          <w:i/>
          <w:iCs/>
          <w:sz w:val="20"/>
          <w:szCs w:val="20"/>
        </w:rPr>
      </w:pPr>
    </w:p>
    <w:sectPr w:rsidR="004D5218">
      <w:headerReference w:type="even" r:id="rId7"/>
      <w:headerReference w:type="default" r:id="rId8"/>
      <w:footerReference w:type="even" r:id="rId9"/>
      <w:footerReference w:type="default" r:id="rId10"/>
      <w:headerReference w:type="first" r:id="rId11"/>
      <w:footerReference w:type="first" r:id="rId12"/>
      <w:pgSz w:w="11900" w:h="16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FB3D8" w14:textId="77777777" w:rsidR="0057697C" w:rsidRDefault="0057697C">
      <w:r>
        <w:separator/>
      </w:r>
    </w:p>
  </w:endnote>
  <w:endnote w:type="continuationSeparator" w:id="0">
    <w:p w14:paraId="56B8BF28" w14:textId="77777777" w:rsidR="0057697C" w:rsidRDefault="00576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850D44B-28FF-4150-943F-EA917AE92E9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0D6F887B-FC96-481E-B4E6-F0586AB4FF08}"/>
  </w:font>
  <w:font w:name="Cambria">
    <w:panose1 w:val="02040503050406030204"/>
    <w:charset w:val="00"/>
    <w:family w:val="roman"/>
    <w:pitch w:val="variable"/>
    <w:sig w:usb0="E00006FF" w:usb1="420024FF" w:usb2="02000000" w:usb3="00000000" w:csb0="0000019F" w:csb1="00000000"/>
    <w:embedRegular r:id="rId3" w:fontKey="{AF5A9B08-BDE3-4198-9ABE-073E7894A9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47EC" w14:textId="77777777" w:rsidR="004D5218" w:rsidRDefault="004D5218">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47ED" w14:textId="77777777" w:rsidR="004D5218" w:rsidRDefault="0057697C">
    <w:pPr>
      <w:pBdr>
        <w:top w:val="nil"/>
        <w:left w:val="nil"/>
        <w:bottom w:val="nil"/>
        <w:right w:val="nil"/>
        <w:between w:val="nil"/>
      </w:pBdr>
      <w:tabs>
        <w:tab w:val="center" w:pos="4252"/>
        <w:tab w:val="right" w:pos="8478"/>
      </w:tabs>
      <w:rPr>
        <w:rFonts w:ascii="Calibri" w:eastAsia="Calibri" w:hAnsi="Calibri" w:cs="Calibri"/>
        <w:color w:val="000000"/>
        <w:sz w:val="16"/>
        <w:szCs w:val="16"/>
      </w:rPr>
    </w:pPr>
    <w:r>
      <w:rPr>
        <w:rFonts w:ascii="Calibri" w:eastAsia="Calibri" w:hAnsi="Calibri" w:cs="Calibri"/>
        <w:color w:val="000000"/>
        <w:sz w:val="16"/>
        <w:szCs w:val="16"/>
      </w:rPr>
      <w:t>Para más información:</w:t>
    </w:r>
  </w:p>
  <w:p w14:paraId="599647EE" w14:textId="77777777" w:rsidR="004D5218" w:rsidRDefault="0057697C">
    <w:pPr>
      <w:pBdr>
        <w:top w:val="nil"/>
        <w:left w:val="nil"/>
        <w:bottom w:val="nil"/>
        <w:right w:val="nil"/>
        <w:between w:val="nil"/>
      </w:pBdr>
      <w:tabs>
        <w:tab w:val="center" w:pos="4252"/>
        <w:tab w:val="right" w:pos="8478"/>
      </w:tabs>
      <w:rPr>
        <w:rFonts w:ascii="Calibri" w:eastAsia="Calibri" w:hAnsi="Calibri" w:cs="Calibri"/>
        <w:color w:val="000000"/>
        <w:sz w:val="22"/>
        <w:szCs w:val="22"/>
      </w:rPr>
    </w:pPr>
    <w:r>
      <w:rPr>
        <w:rFonts w:ascii="Calibri" w:eastAsia="Calibri" w:hAnsi="Calibri" w:cs="Calibri"/>
        <w:color w:val="000000"/>
        <w:sz w:val="22"/>
        <w:szCs w:val="22"/>
      </w:rPr>
      <w:t>Marta López Tejerina. Responsable de Comunicación Corporativa. Tfno: 639039838</w:t>
    </w:r>
  </w:p>
  <w:p w14:paraId="599647EF" w14:textId="77777777" w:rsidR="004D5218" w:rsidRDefault="0057697C">
    <w:pPr>
      <w:pBdr>
        <w:top w:val="nil"/>
        <w:left w:val="nil"/>
        <w:bottom w:val="nil"/>
        <w:right w:val="nil"/>
        <w:between w:val="nil"/>
      </w:pBdr>
      <w:tabs>
        <w:tab w:val="center" w:pos="4252"/>
        <w:tab w:val="right" w:pos="8478"/>
      </w:tabs>
      <w:rPr>
        <w:rFonts w:ascii="Calibri" w:eastAsia="Calibri" w:hAnsi="Calibri" w:cs="Calibri"/>
        <w:color w:val="000000"/>
        <w:sz w:val="22"/>
        <w:szCs w:val="22"/>
      </w:rPr>
    </w:pPr>
    <w:r>
      <w:rPr>
        <w:rFonts w:ascii="Calibri" w:eastAsia="Calibri" w:hAnsi="Calibri" w:cs="Calibri"/>
        <w:color w:val="000000"/>
        <w:sz w:val="22"/>
        <w:szCs w:val="22"/>
      </w:rPr>
      <w:t>Marta Margolles Castejón. Comunicación Profesional. Tfno.: 630722410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47F1" w14:textId="77777777" w:rsidR="004D5218" w:rsidRDefault="004D5218">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E4629" w14:textId="77777777" w:rsidR="0057697C" w:rsidRDefault="0057697C">
      <w:r>
        <w:separator/>
      </w:r>
    </w:p>
  </w:footnote>
  <w:footnote w:type="continuationSeparator" w:id="0">
    <w:p w14:paraId="58F92624" w14:textId="77777777" w:rsidR="0057697C" w:rsidRDefault="00576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47EA" w14:textId="77777777" w:rsidR="004D5218" w:rsidRDefault="004D5218">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47EB" w14:textId="77777777" w:rsidR="004D5218" w:rsidRDefault="0057697C">
    <w:pPr>
      <w:pBdr>
        <w:top w:val="nil"/>
        <w:left w:val="nil"/>
        <w:bottom w:val="nil"/>
        <w:right w:val="nil"/>
        <w:between w:val="nil"/>
      </w:pBdr>
      <w:tabs>
        <w:tab w:val="center" w:pos="4252"/>
        <w:tab w:val="right" w:pos="8478"/>
      </w:tabs>
      <w:jc w:val="center"/>
      <w:rPr>
        <w:color w:val="000000"/>
      </w:rPr>
    </w:pPr>
    <w:r>
      <w:rPr>
        <w:rFonts w:ascii="Calibri" w:eastAsia="Calibri" w:hAnsi="Calibri" w:cs="Calibri"/>
        <w:noProof/>
        <w:color w:val="0000FF"/>
        <w:sz w:val="22"/>
        <w:szCs w:val="22"/>
      </w:rPr>
      <w:drawing>
        <wp:inline distT="0" distB="0" distL="0" distR="0" wp14:anchorId="599647F2" wp14:editId="599647F3">
          <wp:extent cx="1304925" cy="440055"/>
          <wp:effectExtent l="0" t="0" r="0" b="0"/>
          <wp:docPr id="2"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pción generada automáticamente"/>
                  <pic:cNvPicPr preferRelativeResize="0"/>
                </pic:nvPicPr>
                <pic:blipFill>
                  <a:blip r:embed="rId1"/>
                  <a:srcRect t="26524" b="25979"/>
                  <a:stretch>
                    <a:fillRect/>
                  </a:stretch>
                </pic:blipFill>
                <pic:spPr>
                  <a:xfrm>
                    <a:off x="0" y="0"/>
                    <a:ext cx="1304925" cy="44005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47F0" w14:textId="77777777" w:rsidR="004D5218" w:rsidRDefault="004D5218">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218"/>
    <w:rsid w:val="002C7F1B"/>
    <w:rsid w:val="004D5218"/>
    <w:rsid w:val="0057697C"/>
    <w:rsid w:val="0062444A"/>
    <w:rsid w:val="006E2D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647D2"/>
  <w15:docId w15:val="{DE1E3A7B-0CCC-4678-ADC4-EA4631AF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C40C75"/>
    <w:pPr>
      <w:tabs>
        <w:tab w:val="center" w:pos="4252"/>
        <w:tab w:val="right" w:pos="8504"/>
      </w:tabs>
    </w:pPr>
  </w:style>
  <w:style w:type="character" w:customStyle="1" w:styleId="EncabezadoCar">
    <w:name w:val="Encabezado Car"/>
    <w:basedOn w:val="Fuentedeprrafopredeter"/>
    <w:link w:val="Encabezado"/>
    <w:uiPriority w:val="99"/>
    <w:rsid w:val="00C40C75"/>
  </w:style>
  <w:style w:type="paragraph" w:styleId="Piedepgina">
    <w:name w:val="footer"/>
    <w:basedOn w:val="Normal"/>
    <w:link w:val="PiedepginaCar"/>
    <w:uiPriority w:val="99"/>
    <w:unhideWhenUsed/>
    <w:rsid w:val="00C40C75"/>
    <w:pPr>
      <w:tabs>
        <w:tab w:val="center" w:pos="4252"/>
        <w:tab w:val="right" w:pos="8504"/>
      </w:tabs>
    </w:pPr>
  </w:style>
  <w:style w:type="character" w:customStyle="1" w:styleId="PiedepginaCar">
    <w:name w:val="Pie de página Car"/>
    <w:basedOn w:val="Fuentedeprrafopredeter"/>
    <w:link w:val="Piedepgina"/>
    <w:uiPriority w:val="99"/>
    <w:rsid w:val="00C40C75"/>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AQNn1zqwiNpN5w4W7DB/Z21o+w==">CgMxLjA4AHIhMXFMcnZkZEppVnlyODcxYkVud1pzWDdyNmVxd1F3QnBT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3243</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Aurea</dc:creator>
  <cp:lastModifiedBy>Áurea Blanco Ramos</cp:lastModifiedBy>
  <cp:revision>2</cp:revision>
  <dcterms:created xsi:type="dcterms:W3CDTF">2026-09-07T11:10:00Z</dcterms:created>
  <dcterms:modified xsi:type="dcterms:W3CDTF">2026-09-07T11:10:00Z</dcterms:modified>
</cp:coreProperties>
</file>